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4C97BD" w14:textId="2478420F" w:rsidR="00542C77" w:rsidRDefault="00542C77" w:rsidP="00542C77">
      <w:pPr>
        <w:pStyle w:val="CRCoverPage"/>
        <w:tabs>
          <w:tab w:val="right" w:pos="9639"/>
        </w:tabs>
        <w:spacing w:after="0"/>
        <w:rPr>
          <w:b/>
          <w:noProof/>
          <w:sz w:val="24"/>
        </w:rPr>
      </w:pPr>
      <w:r>
        <w:rPr>
          <w:b/>
          <w:noProof/>
          <w:sz w:val="24"/>
        </w:rPr>
        <w:t>3GPP TSG-SA WG6 Meeting #5</w:t>
      </w:r>
      <w:r w:rsidR="004D4AF0">
        <w:rPr>
          <w:b/>
          <w:noProof/>
          <w:sz w:val="24"/>
        </w:rPr>
        <w:t>7</w:t>
      </w:r>
      <w:r>
        <w:rPr>
          <w:b/>
          <w:noProof/>
          <w:sz w:val="24"/>
        </w:rPr>
        <w:tab/>
        <w:t>S6-</w:t>
      </w:r>
      <w:r w:rsidR="00173F66">
        <w:rPr>
          <w:b/>
          <w:noProof/>
          <w:sz w:val="24"/>
        </w:rPr>
        <w:t>233</w:t>
      </w:r>
      <w:r w:rsidR="00173F66">
        <w:rPr>
          <w:b/>
          <w:noProof/>
          <w:sz w:val="24"/>
        </w:rPr>
        <w:t>358</w:t>
      </w:r>
    </w:p>
    <w:p w14:paraId="736619EE" w14:textId="76593CE1" w:rsidR="00542C77" w:rsidRPr="004B7360" w:rsidRDefault="004D4AF0" w:rsidP="00542C77">
      <w:pPr>
        <w:pStyle w:val="CRCoverPage"/>
        <w:tabs>
          <w:tab w:val="right" w:pos="9639"/>
        </w:tabs>
        <w:spacing w:after="0"/>
        <w:rPr>
          <w:b/>
          <w:noProof/>
          <w:sz w:val="24"/>
        </w:rPr>
      </w:pPr>
      <w:r w:rsidRPr="004D4AF0">
        <w:rPr>
          <w:b/>
          <w:noProof/>
          <w:sz w:val="22"/>
          <w:szCs w:val="22"/>
        </w:rPr>
        <w:t>Xiamen, China 9</w:t>
      </w:r>
      <w:r w:rsidRPr="004D4AF0">
        <w:rPr>
          <w:b/>
          <w:noProof/>
          <w:sz w:val="22"/>
          <w:szCs w:val="22"/>
          <w:vertAlign w:val="superscript"/>
        </w:rPr>
        <w:t>th</w:t>
      </w:r>
      <w:r w:rsidRPr="004D4AF0">
        <w:rPr>
          <w:b/>
          <w:noProof/>
          <w:sz w:val="22"/>
          <w:szCs w:val="22"/>
        </w:rPr>
        <w:t xml:space="preserve"> – 13</w:t>
      </w:r>
      <w:r w:rsidRPr="004D4AF0">
        <w:rPr>
          <w:b/>
          <w:noProof/>
          <w:sz w:val="22"/>
          <w:szCs w:val="22"/>
          <w:vertAlign w:val="superscript"/>
        </w:rPr>
        <w:t>th</w:t>
      </w:r>
      <w:r w:rsidRPr="004D4AF0">
        <w:rPr>
          <w:b/>
          <w:noProof/>
          <w:sz w:val="22"/>
          <w:szCs w:val="22"/>
        </w:rPr>
        <w:t xml:space="preserve"> October</w:t>
      </w:r>
      <w:r w:rsidR="00542C77" w:rsidRPr="000237E3">
        <w:rPr>
          <w:b/>
          <w:noProof/>
          <w:sz w:val="22"/>
          <w:szCs w:val="22"/>
        </w:rPr>
        <w:t xml:space="preserve"> 2023</w:t>
      </w:r>
      <w:r w:rsidR="00542C77">
        <w:rPr>
          <w:rFonts w:cs="Arial"/>
          <w:b/>
          <w:bCs/>
          <w:sz w:val="22"/>
        </w:rPr>
        <w:tab/>
      </w:r>
      <w:r w:rsidR="00542C77" w:rsidRPr="00954242">
        <w:rPr>
          <w:b/>
          <w:noProof/>
          <w:sz w:val="22"/>
          <w:szCs w:val="22"/>
        </w:rPr>
        <w:t>(revision of S6-</w:t>
      </w:r>
      <w:r w:rsidR="007813C7" w:rsidRPr="00954242">
        <w:rPr>
          <w:b/>
          <w:noProof/>
          <w:sz w:val="22"/>
          <w:szCs w:val="22"/>
        </w:rPr>
        <w:t>23</w:t>
      </w:r>
      <w:r w:rsidR="007813C7">
        <w:rPr>
          <w:b/>
          <w:noProof/>
          <w:sz w:val="22"/>
          <w:szCs w:val="22"/>
        </w:rPr>
        <w:t>3212</w:t>
      </w:r>
      <w:r w:rsidR="004B7360">
        <w:rPr>
          <w:rFonts w:hint="eastAsia"/>
          <w:b/>
          <w:noProof/>
          <w:sz w:val="22"/>
          <w:szCs w:val="22"/>
        </w:rPr>
        <w:t>)</w:t>
      </w:r>
    </w:p>
    <w:p w14:paraId="11C88A41" w14:textId="559B56AF" w:rsidR="001E489F" w:rsidRPr="007861B8" w:rsidRDefault="001E489F" w:rsidP="007861B8">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32E8BBB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4B7360">
        <w:rPr>
          <w:rFonts w:ascii="Arial" w:eastAsia="Batang" w:hAnsi="Arial"/>
          <w:b/>
          <w:sz w:val="24"/>
          <w:szCs w:val="24"/>
          <w:lang w:val="en-US" w:eastAsia="zh-CN"/>
        </w:rPr>
        <w:t>Huawei, Hisilicon</w:t>
      </w:r>
      <w:bookmarkStart w:id="0" w:name="_GoBack"/>
      <w:bookmarkEnd w:id="0"/>
    </w:p>
    <w:p w14:paraId="086A9B0C" w14:textId="77777777" w:rsidR="004B7360" w:rsidRPr="006C2E80" w:rsidRDefault="001E489F" w:rsidP="004B7360">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WID </w:t>
      </w:r>
      <w:r w:rsidR="004B7360">
        <w:rPr>
          <w:rFonts w:ascii="Arial" w:eastAsia="Batang" w:hAnsi="Arial" w:cs="Arial"/>
          <w:b/>
          <w:sz w:val="24"/>
          <w:szCs w:val="24"/>
          <w:lang w:eastAsia="zh-CN"/>
        </w:rPr>
        <w:t>for study on sensing application enabler for vertical applications</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5255497C"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4B7360">
        <w:rPr>
          <w:rFonts w:ascii="Arial" w:eastAsia="Batang" w:hAnsi="Arial"/>
          <w:b/>
          <w:sz w:val="24"/>
          <w:szCs w:val="24"/>
          <w:lang w:val="en-US" w:eastAsia="zh-CN"/>
        </w:rPr>
        <w:t>10</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41F50115"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4B7360" w:rsidRPr="004B7360">
        <w:rPr>
          <w:rFonts w:ascii="Arial" w:eastAsia="Times New Roman" w:hAnsi="Arial" w:cs="Times New Roman"/>
          <w:color w:val="auto"/>
          <w:sz w:val="36"/>
          <w:szCs w:val="20"/>
          <w:lang w:eastAsia="ja-JP"/>
        </w:rPr>
        <w:t xml:space="preserve"> Study on Sensing enabler for vertical applications</w:t>
      </w:r>
      <w:r w:rsidRPr="001E489F">
        <w:rPr>
          <w:rFonts w:ascii="Arial" w:eastAsia="Times New Roman" w:hAnsi="Arial" w:cs="Times New Roman"/>
          <w:color w:val="auto"/>
          <w:sz w:val="36"/>
          <w:szCs w:val="20"/>
          <w:lang w:eastAsia="ja-JP"/>
        </w:rPr>
        <w:tab/>
      </w:r>
    </w:p>
    <w:p w14:paraId="1845B441" w14:textId="0806EDF0" w:rsidR="001E489F" w:rsidRPr="00BA3A53" w:rsidRDefault="001E489F" w:rsidP="001E489F">
      <w:pPr>
        <w:pStyle w:val="Guidance"/>
      </w:pPr>
    </w:p>
    <w:p w14:paraId="4520DCE2" w14:textId="2286077A" w:rsidR="001E489F" w:rsidRPr="001E489F" w:rsidRDefault="004B7360"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 xml:space="preserve">Acronym: </w:t>
      </w:r>
      <w:r w:rsidRPr="004B7360">
        <w:rPr>
          <w:rFonts w:ascii="Arial" w:eastAsia="Times New Roman" w:hAnsi="Arial" w:cs="Times New Roman"/>
          <w:color w:val="auto"/>
          <w:sz w:val="36"/>
          <w:szCs w:val="20"/>
          <w:lang w:eastAsia="ja-JP"/>
        </w:rPr>
        <w:t>FS_SensingAPP</w:t>
      </w:r>
    </w:p>
    <w:p w14:paraId="18C69795" w14:textId="484FD9B5" w:rsidR="001E489F" w:rsidRDefault="001E489F" w:rsidP="001E489F">
      <w:pPr>
        <w:pStyle w:val="Guidance"/>
      </w:pPr>
    </w:p>
    <w:p w14:paraId="15B1DB90" w14:textId="5F7945F3"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4B7360">
        <w:rPr>
          <w:rFonts w:ascii="Arial" w:eastAsia="Times New Roman" w:hAnsi="Arial" w:cs="Times New Roman"/>
          <w:color w:val="auto"/>
          <w:sz w:val="36"/>
          <w:szCs w:val="20"/>
          <w:lang w:eastAsia="ja-JP"/>
        </w:rPr>
        <w:t>TBD</w:t>
      </w: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0A55CB">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0A55CB">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0A55CB">
            <w:pPr>
              <w:pStyle w:val="TAH"/>
            </w:pPr>
            <w:r>
              <w:t>UICC apps</w:t>
            </w:r>
          </w:p>
        </w:tc>
        <w:tc>
          <w:tcPr>
            <w:tcW w:w="1037" w:type="dxa"/>
            <w:tcBorders>
              <w:bottom w:val="single" w:sz="12" w:space="0" w:color="auto"/>
            </w:tcBorders>
            <w:shd w:val="clear" w:color="auto" w:fill="E0E0E0"/>
          </w:tcPr>
          <w:p w14:paraId="44E3AEE9" w14:textId="77777777" w:rsidR="001E489F" w:rsidRDefault="001E489F" w:rsidP="000A55CB">
            <w:pPr>
              <w:pStyle w:val="TAH"/>
            </w:pPr>
            <w:r>
              <w:t>ME</w:t>
            </w:r>
          </w:p>
        </w:tc>
        <w:tc>
          <w:tcPr>
            <w:tcW w:w="850" w:type="dxa"/>
            <w:tcBorders>
              <w:bottom w:val="single" w:sz="12" w:space="0" w:color="auto"/>
            </w:tcBorders>
            <w:shd w:val="clear" w:color="auto" w:fill="E0E0E0"/>
          </w:tcPr>
          <w:p w14:paraId="6DB9EDAB" w14:textId="77777777" w:rsidR="001E489F" w:rsidRDefault="001E489F" w:rsidP="000A55CB">
            <w:pPr>
              <w:pStyle w:val="TAH"/>
            </w:pPr>
            <w:r>
              <w:t>AN</w:t>
            </w:r>
          </w:p>
        </w:tc>
        <w:tc>
          <w:tcPr>
            <w:tcW w:w="851" w:type="dxa"/>
            <w:tcBorders>
              <w:bottom w:val="single" w:sz="12" w:space="0" w:color="auto"/>
            </w:tcBorders>
            <w:shd w:val="clear" w:color="auto" w:fill="E0E0E0"/>
          </w:tcPr>
          <w:p w14:paraId="10DFAED6" w14:textId="77777777" w:rsidR="001E489F" w:rsidRDefault="001E489F" w:rsidP="000A55CB">
            <w:pPr>
              <w:pStyle w:val="TAH"/>
            </w:pPr>
            <w:r>
              <w:t>CN</w:t>
            </w:r>
          </w:p>
        </w:tc>
        <w:tc>
          <w:tcPr>
            <w:tcW w:w="1752" w:type="dxa"/>
            <w:tcBorders>
              <w:bottom w:val="single" w:sz="12" w:space="0" w:color="auto"/>
            </w:tcBorders>
            <w:shd w:val="clear" w:color="auto" w:fill="E0E0E0"/>
          </w:tcPr>
          <w:p w14:paraId="70430901" w14:textId="77777777" w:rsidR="001E489F" w:rsidRDefault="001E489F" w:rsidP="000A55CB">
            <w:pPr>
              <w:pStyle w:val="TAH"/>
            </w:pPr>
            <w:r>
              <w:t>Others (specify)</w:t>
            </w:r>
          </w:p>
        </w:tc>
      </w:tr>
      <w:tr w:rsidR="001E489F" w14:paraId="2388ADC1" w14:textId="77777777" w:rsidTr="000A55CB">
        <w:trPr>
          <w:cantSplit/>
          <w:jc w:val="center"/>
        </w:trPr>
        <w:tc>
          <w:tcPr>
            <w:tcW w:w="1515" w:type="dxa"/>
            <w:tcBorders>
              <w:top w:val="nil"/>
              <w:right w:val="single" w:sz="12" w:space="0" w:color="auto"/>
            </w:tcBorders>
          </w:tcPr>
          <w:p w14:paraId="37483FE0" w14:textId="77777777" w:rsidR="001E489F" w:rsidRDefault="001E489F" w:rsidP="000A55CB">
            <w:pPr>
              <w:pStyle w:val="TAH"/>
            </w:pPr>
            <w:r>
              <w:t>Yes</w:t>
            </w:r>
          </w:p>
        </w:tc>
        <w:tc>
          <w:tcPr>
            <w:tcW w:w="1275" w:type="dxa"/>
            <w:tcBorders>
              <w:top w:val="nil"/>
              <w:left w:val="nil"/>
            </w:tcBorders>
          </w:tcPr>
          <w:p w14:paraId="69C748BE" w14:textId="77777777" w:rsidR="001E489F" w:rsidRDefault="001E489F" w:rsidP="000A55CB">
            <w:pPr>
              <w:pStyle w:val="TAC"/>
            </w:pPr>
          </w:p>
        </w:tc>
        <w:tc>
          <w:tcPr>
            <w:tcW w:w="1037" w:type="dxa"/>
            <w:tcBorders>
              <w:top w:val="nil"/>
            </w:tcBorders>
          </w:tcPr>
          <w:p w14:paraId="1D3E8F18" w14:textId="77777777" w:rsidR="001E489F" w:rsidRDefault="001E489F" w:rsidP="000A55CB">
            <w:pPr>
              <w:pStyle w:val="TAC"/>
            </w:pPr>
          </w:p>
        </w:tc>
        <w:tc>
          <w:tcPr>
            <w:tcW w:w="850" w:type="dxa"/>
            <w:tcBorders>
              <w:top w:val="nil"/>
            </w:tcBorders>
          </w:tcPr>
          <w:p w14:paraId="04045F0B" w14:textId="77777777" w:rsidR="001E489F" w:rsidRDefault="001E489F" w:rsidP="000A55CB">
            <w:pPr>
              <w:pStyle w:val="TAC"/>
            </w:pPr>
          </w:p>
        </w:tc>
        <w:tc>
          <w:tcPr>
            <w:tcW w:w="851" w:type="dxa"/>
            <w:tcBorders>
              <w:top w:val="nil"/>
            </w:tcBorders>
          </w:tcPr>
          <w:p w14:paraId="36BEDBE0" w14:textId="5D58B2E9" w:rsidR="001E489F" w:rsidRPr="000A55CB" w:rsidRDefault="000A55CB" w:rsidP="000A55CB">
            <w:pPr>
              <w:pStyle w:val="TAC"/>
              <w:rPr>
                <w:rFonts w:eastAsia="Malgun Gothic"/>
                <w:lang w:eastAsia="ko-KR"/>
              </w:rPr>
            </w:pPr>
            <w:r>
              <w:rPr>
                <w:rFonts w:eastAsia="Malgun Gothic" w:hint="eastAsia"/>
                <w:lang w:eastAsia="ko-KR"/>
              </w:rPr>
              <w:t>X</w:t>
            </w:r>
          </w:p>
        </w:tc>
        <w:tc>
          <w:tcPr>
            <w:tcW w:w="1752" w:type="dxa"/>
            <w:tcBorders>
              <w:top w:val="nil"/>
            </w:tcBorders>
          </w:tcPr>
          <w:p w14:paraId="5305E0AA" w14:textId="656C8FA8" w:rsidR="001E489F" w:rsidRDefault="001E489F" w:rsidP="000A55CB">
            <w:pPr>
              <w:pStyle w:val="TAC"/>
            </w:pPr>
          </w:p>
        </w:tc>
      </w:tr>
      <w:tr w:rsidR="001E489F" w14:paraId="624C6FF5" w14:textId="77777777" w:rsidTr="000A55CB">
        <w:trPr>
          <w:cantSplit/>
          <w:jc w:val="center"/>
        </w:trPr>
        <w:tc>
          <w:tcPr>
            <w:tcW w:w="1515" w:type="dxa"/>
            <w:tcBorders>
              <w:right w:val="single" w:sz="12" w:space="0" w:color="auto"/>
            </w:tcBorders>
          </w:tcPr>
          <w:p w14:paraId="4D7E9057" w14:textId="77777777" w:rsidR="001E489F" w:rsidRDefault="001E489F" w:rsidP="000A55CB">
            <w:pPr>
              <w:pStyle w:val="TAH"/>
            </w:pPr>
            <w:r>
              <w:t>No</w:t>
            </w:r>
          </w:p>
        </w:tc>
        <w:tc>
          <w:tcPr>
            <w:tcW w:w="1275" w:type="dxa"/>
            <w:tcBorders>
              <w:left w:val="nil"/>
            </w:tcBorders>
          </w:tcPr>
          <w:p w14:paraId="0B744189" w14:textId="062AB795" w:rsidR="001E489F" w:rsidRDefault="004B7360" w:rsidP="000A55CB">
            <w:pPr>
              <w:pStyle w:val="TAC"/>
            </w:pPr>
            <w:r>
              <w:t>X</w:t>
            </w:r>
          </w:p>
        </w:tc>
        <w:tc>
          <w:tcPr>
            <w:tcW w:w="1037" w:type="dxa"/>
          </w:tcPr>
          <w:p w14:paraId="0602D5C7" w14:textId="2FD19171" w:rsidR="001E489F" w:rsidRDefault="004B7360" w:rsidP="000A55CB">
            <w:pPr>
              <w:pStyle w:val="TAC"/>
            </w:pPr>
            <w:r>
              <w:t>X</w:t>
            </w:r>
          </w:p>
        </w:tc>
        <w:tc>
          <w:tcPr>
            <w:tcW w:w="850" w:type="dxa"/>
          </w:tcPr>
          <w:p w14:paraId="35CFDED4" w14:textId="15C56C60" w:rsidR="001E489F" w:rsidRDefault="004B7360" w:rsidP="000A55CB">
            <w:pPr>
              <w:pStyle w:val="TAC"/>
            </w:pPr>
            <w:r>
              <w:t>X</w:t>
            </w:r>
          </w:p>
        </w:tc>
        <w:tc>
          <w:tcPr>
            <w:tcW w:w="851" w:type="dxa"/>
          </w:tcPr>
          <w:p w14:paraId="02A432F3" w14:textId="10D00783" w:rsidR="001E489F" w:rsidRDefault="001E489F" w:rsidP="000A55CB">
            <w:pPr>
              <w:pStyle w:val="TAC"/>
            </w:pPr>
          </w:p>
        </w:tc>
        <w:tc>
          <w:tcPr>
            <w:tcW w:w="1752" w:type="dxa"/>
          </w:tcPr>
          <w:p w14:paraId="70435623" w14:textId="77777777" w:rsidR="001E489F" w:rsidRDefault="001E489F" w:rsidP="000A55CB">
            <w:pPr>
              <w:pStyle w:val="TAC"/>
            </w:pPr>
          </w:p>
        </w:tc>
      </w:tr>
      <w:tr w:rsidR="001E489F" w14:paraId="552F1957" w14:textId="77777777" w:rsidTr="000A55CB">
        <w:trPr>
          <w:cantSplit/>
          <w:jc w:val="center"/>
        </w:trPr>
        <w:tc>
          <w:tcPr>
            <w:tcW w:w="1515" w:type="dxa"/>
            <w:tcBorders>
              <w:right w:val="single" w:sz="12" w:space="0" w:color="auto"/>
            </w:tcBorders>
          </w:tcPr>
          <w:p w14:paraId="296FE27F" w14:textId="77777777" w:rsidR="001E489F" w:rsidRDefault="001E489F" w:rsidP="000A55CB">
            <w:pPr>
              <w:pStyle w:val="TAH"/>
            </w:pPr>
            <w:r>
              <w:t>Don't know</w:t>
            </w:r>
          </w:p>
        </w:tc>
        <w:tc>
          <w:tcPr>
            <w:tcW w:w="1275" w:type="dxa"/>
            <w:tcBorders>
              <w:left w:val="nil"/>
            </w:tcBorders>
          </w:tcPr>
          <w:p w14:paraId="4450E978" w14:textId="77777777" w:rsidR="001E489F" w:rsidRDefault="001E489F" w:rsidP="000A55CB">
            <w:pPr>
              <w:pStyle w:val="TAC"/>
            </w:pPr>
          </w:p>
        </w:tc>
        <w:tc>
          <w:tcPr>
            <w:tcW w:w="1037" w:type="dxa"/>
          </w:tcPr>
          <w:p w14:paraId="6F19776F" w14:textId="77777777" w:rsidR="001E489F" w:rsidRDefault="001E489F" w:rsidP="000A55CB">
            <w:pPr>
              <w:pStyle w:val="TAC"/>
            </w:pPr>
          </w:p>
        </w:tc>
        <w:tc>
          <w:tcPr>
            <w:tcW w:w="850" w:type="dxa"/>
          </w:tcPr>
          <w:p w14:paraId="3F07CB2B" w14:textId="77777777" w:rsidR="001E489F" w:rsidRDefault="001E489F" w:rsidP="000A55CB">
            <w:pPr>
              <w:pStyle w:val="TAC"/>
            </w:pPr>
          </w:p>
        </w:tc>
        <w:tc>
          <w:tcPr>
            <w:tcW w:w="851" w:type="dxa"/>
          </w:tcPr>
          <w:p w14:paraId="290A158D" w14:textId="77777777" w:rsidR="001E489F" w:rsidRDefault="001E489F" w:rsidP="000A55CB">
            <w:pPr>
              <w:pStyle w:val="TAC"/>
            </w:pPr>
          </w:p>
        </w:tc>
        <w:tc>
          <w:tcPr>
            <w:tcW w:w="1752" w:type="dxa"/>
          </w:tcPr>
          <w:p w14:paraId="02E98F67" w14:textId="2D101740" w:rsidR="001E489F" w:rsidRPr="000A55CB" w:rsidRDefault="000A55CB" w:rsidP="000A55CB">
            <w:pPr>
              <w:pStyle w:val="TAC"/>
              <w:rPr>
                <w:rFonts w:eastAsia="Malgun Gothic"/>
                <w:lang w:eastAsia="ko-KR"/>
              </w:rPr>
            </w:pPr>
            <w:r>
              <w:rPr>
                <w:rFonts w:eastAsia="Malgun Gothic" w:hint="eastAsia"/>
                <w:lang w:eastAsia="ko-KR"/>
              </w:rPr>
              <w:t>X</w:t>
            </w: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31CEA87" w:rsidR="001E489F" w:rsidRDefault="001E489F" w:rsidP="001E489F">
      <w:pPr>
        <w:pStyle w:val="3"/>
      </w:pPr>
      <w:r w:rsidRPr="00A36378">
        <w:t xml:space="preserve">This work item is a </w:t>
      </w:r>
    </w:p>
    <w:p w14:paraId="4B0899D6" w14:textId="375E22B9"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0A55CB">
        <w:trPr>
          <w:cantSplit/>
          <w:jc w:val="center"/>
        </w:trPr>
        <w:tc>
          <w:tcPr>
            <w:tcW w:w="452" w:type="dxa"/>
          </w:tcPr>
          <w:p w14:paraId="24027F16" w14:textId="0D3631B0" w:rsidR="007861B8" w:rsidRDefault="004B7360" w:rsidP="000A55CB">
            <w:pPr>
              <w:pStyle w:val="TAC"/>
            </w:pPr>
            <w:r>
              <w:t>X</w:t>
            </w:r>
          </w:p>
        </w:tc>
        <w:tc>
          <w:tcPr>
            <w:tcW w:w="2917" w:type="dxa"/>
            <w:shd w:val="clear" w:color="auto" w:fill="E0E0E0"/>
          </w:tcPr>
          <w:p w14:paraId="0ED22864" w14:textId="40716C1E" w:rsidR="007861B8" w:rsidRPr="0006543E" w:rsidRDefault="007861B8" w:rsidP="000A55CB">
            <w:pPr>
              <w:pStyle w:val="TAH"/>
              <w:ind w:right="-99"/>
              <w:jc w:val="left"/>
              <w:rPr>
                <w:b w:val="0"/>
                <w:bCs/>
                <w:color w:val="0000FF"/>
              </w:rPr>
            </w:pPr>
            <w:r w:rsidRPr="0006543E">
              <w:rPr>
                <w:b w:val="0"/>
                <w:bCs/>
                <w:color w:val="0000FF"/>
                <w:sz w:val="20"/>
              </w:rPr>
              <w:t xml:space="preserve">Study </w:t>
            </w:r>
          </w:p>
        </w:tc>
      </w:tr>
      <w:tr w:rsidR="007861B8" w14:paraId="1C6330D2" w14:textId="77777777" w:rsidTr="000A55CB">
        <w:trPr>
          <w:cantSplit/>
          <w:jc w:val="center"/>
        </w:trPr>
        <w:tc>
          <w:tcPr>
            <w:tcW w:w="452" w:type="dxa"/>
          </w:tcPr>
          <w:p w14:paraId="3386E275" w14:textId="77777777" w:rsidR="007861B8" w:rsidRDefault="007861B8" w:rsidP="000A55CB">
            <w:pPr>
              <w:pStyle w:val="TAC"/>
            </w:pPr>
          </w:p>
        </w:tc>
        <w:tc>
          <w:tcPr>
            <w:tcW w:w="2917" w:type="dxa"/>
            <w:shd w:val="clear" w:color="auto" w:fill="E0E0E0"/>
          </w:tcPr>
          <w:p w14:paraId="58AA67F6" w14:textId="77777777" w:rsidR="007861B8" w:rsidRPr="0006543E" w:rsidRDefault="007861B8" w:rsidP="000A55CB">
            <w:pPr>
              <w:pStyle w:val="TAH"/>
              <w:ind w:right="-99"/>
              <w:jc w:val="left"/>
              <w:rPr>
                <w:b w:val="0"/>
                <w:bCs/>
                <w:color w:val="auto"/>
              </w:rPr>
            </w:pPr>
            <w:r w:rsidRPr="0006543E">
              <w:rPr>
                <w:b w:val="0"/>
                <w:bCs/>
                <w:color w:val="auto"/>
                <w:sz w:val="20"/>
              </w:rPr>
              <w:t>Normative – Stage 1</w:t>
            </w:r>
          </w:p>
        </w:tc>
      </w:tr>
      <w:tr w:rsidR="007861B8" w14:paraId="07A6662E" w14:textId="77777777" w:rsidTr="000A55CB">
        <w:trPr>
          <w:cantSplit/>
          <w:jc w:val="center"/>
        </w:trPr>
        <w:tc>
          <w:tcPr>
            <w:tcW w:w="452" w:type="dxa"/>
          </w:tcPr>
          <w:p w14:paraId="2454A3B6" w14:textId="77777777" w:rsidR="007861B8" w:rsidRDefault="007861B8" w:rsidP="000A55CB">
            <w:pPr>
              <w:pStyle w:val="TAC"/>
            </w:pPr>
          </w:p>
        </w:tc>
        <w:tc>
          <w:tcPr>
            <w:tcW w:w="2917" w:type="dxa"/>
            <w:shd w:val="clear" w:color="auto" w:fill="E0E0E0"/>
          </w:tcPr>
          <w:p w14:paraId="5E19322A" w14:textId="77777777" w:rsidR="007861B8" w:rsidRPr="0006543E" w:rsidRDefault="007861B8" w:rsidP="000A55CB">
            <w:pPr>
              <w:pStyle w:val="TAH"/>
              <w:ind w:right="-99"/>
              <w:jc w:val="left"/>
              <w:rPr>
                <w:b w:val="0"/>
                <w:bCs/>
                <w:color w:val="auto"/>
              </w:rPr>
            </w:pPr>
            <w:r w:rsidRPr="0006543E">
              <w:rPr>
                <w:b w:val="0"/>
                <w:bCs/>
                <w:color w:val="auto"/>
                <w:sz w:val="20"/>
              </w:rPr>
              <w:t>Normative – Stage 2</w:t>
            </w:r>
          </w:p>
        </w:tc>
      </w:tr>
      <w:tr w:rsidR="007861B8" w14:paraId="3FA3CD8A" w14:textId="77777777" w:rsidTr="000A55CB">
        <w:trPr>
          <w:cantSplit/>
          <w:jc w:val="center"/>
        </w:trPr>
        <w:tc>
          <w:tcPr>
            <w:tcW w:w="452" w:type="dxa"/>
          </w:tcPr>
          <w:p w14:paraId="15AA9BED" w14:textId="77777777" w:rsidR="007861B8" w:rsidRDefault="007861B8" w:rsidP="000A55CB">
            <w:pPr>
              <w:pStyle w:val="TAC"/>
            </w:pPr>
          </w:p>
        </w:tc>
        <w:tc>
          <w:tcPr>
            <w:tcW w:w="2917" w:type="dxa"/>
            <w:shd w:val="clear" w:color="auto" w:fill="E0E0E0"/>
          </w:tcPr>
          <w:p w14:paraId="4D2C82D4" w14:textId="77777777" w:rsidR="007861B8" w:rsidRPr="0006543E" w:rsidRDefault="007861B8" w:rsidP="000A55CB">
            <w:pPr>
              <w:pStyle w:val="TAH"/>
              <w:ind w:right="-99"/>
              <w:jc w:val="left"/>
              <w:rPr>
                <w:b w:val="0"/>
                <w:bCs/>
                <w:color w:val="auto"/>
              </w:rPr>
            </w:pPr>
            <w:r w:rsidRPr="0006543E">
              <w:rPr>
                <w:b w:val="0"/>
                <w:bCs/>
                <w:color w:val="auto"/>
                <w:sz w:val="20"/>
              </w:rPr>
              <w:t>Normative – Stage 3</w:t>
            </w:r>
          </w:p>
        </w:tc>
      </w:tr>
      <w:tr w:rsidR="007861B8" w14:paraId="24494143" w14:textId="77777777" w:rsidTr="000A55CB">
        <w:trPr>
          <w:cantSplit/>
          <w:jc w:val="center"/>
        </w:trPr>
        <w:tc>
          <w:tcPr>
            <w:tcW w:w="452" w:type="dxa"/>
          </w:tcPr>
          <w:p w14:paraId="0A110EC3" w14:textId="77777777" w:rsidR="007861B8" w:rsidRDefault="007861B8" w:rsidP="000A55CB">
            <w:pPr>
              <w:pStyle w:val="TAC"/>
            </w:pPr>
          </w:p>
        </w:tc>
        <w:tc>
          <w:tcPr>
            <w:tcW w:w="2917" w:type="dxa"/>
            <w:shd w:val="clear" w:color="auto" w:fill="E0E0E0"/>
          </w:tcPr>
          <w:p w14:paraId="4B700A55" w14:textId="77777777" w:rsidR="007861B8" w:rsidRPr="0006543E" w:rsidRDefault="007861B8" w:rsidP="000A55CB">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1D55ED17" w14:textId="77777777" w:rsidR="001E489F" w:rsidRPr="006C2E80" w:rsidRDefault="001E489F" w:rsidP="001E489F">
      <w:pPr>
        <w:pStyle w:val="Guidance"/>
      </w:pPr>
      <w:r w:rsidRPr="006C2E80">
        <w:t xml:space="preserve">{"Parent" Work Item refers to the related, earlier-Stage, Work Item, e.g. the related Stage 1 Work Item shall be indicated here when a Stage 2 normative Work Item or Study Item is presented. "Parent" Work Item can also refer to the related preceding Study Item e.g. the related Study Item and the earlier-stage Work Item shall be indicated here </w:t>
      </w:r>
      <w:r w:rsidRPr="006C2E80">
        <w:lastRenderedPageBreak/>
        <w:t>when a normative-work Work Items is started. List here all parent Work Items of which requirements are either fully or partially covered by the proposed Item. }</w:t>
      </w:r>
    </w:p>
    <w:p w14:paraId="0475473A" w14:textId="77777777" w:rsidR="001E489F" w:rsidRPr="006C2E80" w:rsidRDefault="001E489F" w:rsidP="001E489F">
      <w:pPr>
        <w:pStyle w:val="Guidance"/>
      </w:pPr>
      <w:r w:rsidRPr="006C2E80">
        <w:t xml:space="preserve">{This section is mandatory to be filled out by the rapporteur. This section is to be filled with care: it indicates to the companies monitoring the parent Work Item that it will be addressed in this study/work item.} </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0A55CB">
        <w:trPr>
          <w:cantSplit/>
          <w:jc w:val="center"/>
        </w:trPr>
        <w:tc>
          <w:tcPr>
            <w:tcW w:w="9313" w:type="dxa"/>
            <w:gridSpan w:val="4"/>
            <w:shd w:val="clear" w:color="auto" w:fill="E0E0E0"/>
          </w:tcPr>
          <w:p w14:paraId="2DFF76DE" w14:textId="77777777" w:rsidR="001E489F" w:rsidRDefault="001E489F" w:rsidP="000A55CB">
            <w:pPr>
              <w:pStyle w:val="TAH"/>
              <w:ind w:right="-99"/>
              <w:jc w:val="left"/>
            </w:pPr>
            <w:r w:rsidRPr="00E92452">
              <w:t xml:space="preserve">Parent Work </w:t>
            </w:r>
            <w:r>
              <w:t xml:space="preserve">/ Study </w:t>
            </w:r>
            <w:r w:rsidRPr="00E92452">
              <w:t xml:space="preserve">Items </w:t>
            </w:r>
          </w:p>
        </w:tc>
      </w:tr>
      <w:tr w:rsidR="001E489F" w14:paraId="747C89BC" w14:textId="77777777" w:rsidTr="000A55CB">
        <w:trPr>
          <w:cantSplit/>
          <w:jc w:val="center"/>
        </w:trPr>
        <w:tc>
          <w:tcPr>
            <w:tcW w:w="1101" w:type="dxa"/>
            <w:shd w:val="clear" w:color="auto" w:fill="E0E0E0"/>
          </w:tcPr>
          <w:p w14:paraId="13D286EC" w14:textId="77777777" w:rsidR="001E489F" w:rsidDel="00C02DF6" w:rsidRDefault="001E489F" w:rsidP="000A55CB">
            <w:pPr>
              <w:pStyle w:val="TAH"/>
              <w:ind w:right="-99"/>
              <w:jc w:val="left"/>
            </w:pPr>
            <w:r>
              <w:t>Acronym</w:t>
            </w:r>
          </w:p>
        </w:tc>
        <w:tc>
          <w:tcPr>
            <w:tcW w:w="1101" w:type="dxa"/>
            <w:shd w:val="clear" w:color="auto" w:fill="E0E0E0"/>
          </w:tcPr>
          <w:p w14:paraId="0E8ED1B9" w14:textId="77777777" w:rsidR="001E489F" w:rsidDel="00C02DF6" w:rsidRDefault="001E489F" w:rsidP="000A55CB">
            <w:pPr>
              <w:pStyle w:val="TAH"/>
              <w:ind w:right="-99"/>
              <w:jc w:val="left"/>
            </w:pPr>
            <w:r>
              <w:t>Working Group</w:t>
            </w:r>
          </w:p>
        </w:tc>
        <w:tc>
          <w:tcPr>
            <w:tcW w:w="1101" w:type="dxa"/>
            <w:shd w:val="clear" w:color="auto" w:fill="E0E0E0"/>
          </w:tcPr>
          <w:p w14:paraId="18104C59" w14:textId="77777777" w:rsidR="001E489F" w:rsidRDefault="001E489F" w:rsidP="000A55CB">
            <w:pPr>
              <w:pStyle w:val="TAH"/>
              <w:ind w:right="-99"/>
              <w:jc w:val="left"/>
            </w:pPr>
            <w:r>
              <w:t>Unique ID</w:t>
            </w:r>
          </w:p>
        </w:tc>
        <w:tc>
          <w:tcPr>
            <w:tcW w:w="6010" w:type="dxa"/>
            <w:shd w:val="clear" w:color="auto" w:fill="E0E0E0"/>
          </w:tcPr>
          <w:p w14:paraId="444DB744" w14:textId="77777777" w:rsidR="001E489F" w:rsidRDefault="001E489F" w:rsidP="000A55CB">
            <w:pPr>
              <w:pStyle w:val="TAH"/>
              <w:ind w:right="-99"/>
              <w:jc w:val="left"/>
            </w:pPr>
            <w:r>
              <w:t>Title (as in 3GPP Work Plan)</w:t>
            </w:r>
          </w:p>
        </w:tc>
      </w:tr>
      <w:tr w:rsidR="001E489F" w14:paraId="1326EDDC" w14:textId="77777777" w:rsidTr="000A55CB">
        <w:trPr>
          <w:cantSplit/>
          <w:jc w:val="center"/>
        </w:trPr>
        <w:tc>
          <w:tcPr>
            <w:tcW w:w="1101" w:type="dxa"/>
          </w:tcPr>
          <w:p w14:paraId="68BCEFEC" w14:textId="690D84DA" w:rsidR="001E489F" w:rsidRDefault="00114B9F" w:rsidP="000A55CB">
            <w:pPr>
              <w:pStyle w:val="TAL"/>
            </w:pPr>
            <w:r>
              <w:t>Sensing</w:t>
            </w:r>
          </w:p>
        </w:tc>
        <w:tc>
          <w:tcPr>
            <w:tcW w:w="1101" w:type="dxa"/>
          </w:tcPr>
          <w:p w14:paraId="334D300A" w14:textId="7F6892D5" w:rsidR="001E489F" w:rsidRDefault="004B7360" w:rsidP="000A55CB">
            <w:pPr>
              <w:pStyle w:val="TAL"/>
            </w:pPr>
            <w:r>
              <w:t>SA1</w:t>
            </w:r>
          </w:p>
        </w:tc>
        <w:tc>
          <w:tcPr>
            <w:tcW w:w="1101" w:type="dxa"/>
          </w:tcPr>
          <w:p w14:paraId="3338BA6A" w14:textId="6D1E2161" w:rsidR="001E489F" w:rsidRDefault="004B7360" w:rsidP="000A55CB">
            <w:pPr>
              <w:pStyle w:val="TAL"/>
            </w:pPr>
            <w:r w:rsidRPr="00FC0830">
              <w:t>1000026</w:t>
            </w:r>
          </w:p>
        </w:tc>
        <w:tc>
          <w:tcPr>
            <w:tcW w:w="6010" w:type="dxa"/>
          </w:tcPr>
          <w:p w14:paraId="225432A0" w14:textId="6B7FCBD5" w:rsidR="001E489F" w:rsidRPr="00114B9F" w:rsidRDefault="00114B9F" w:rsidP="00114B9F">
            <w:pPr>
              <w:pStyle w:val="TAL"/>
              <w:rPr>
                <w:rFonts w:eastAsia="MS Gothic"/>
                <w:lang w:eastAsia="zh-CN"/>
              </w:rPr>
            </w:pPr>
            <w:r>
              <w:t xml:space="preserve">Integrated Sensing </w:t>
            </w:r>
            <w:r>
              <w:rPr>
                <w:rFonts w:hint="eastAsia"/>
                <w:lang w:eastAsia="zh-CN"/>
              </w:rPr>
              <w:t>a</w:t>
            </w:r>
            <w:r>
              <w:rPr>
                <w:lang w:eastAsia="zh-CN"/>
              </w:rPr>
              <w:t>nd Communication</w:t>
            </w:r>
          </w:p>
        </w:tc>
      </w:tr>
    </w:tbl>
    <w:p w14:paraId="577FBA35" w14:textId="77777777" w:rsidR="001E489F" w:rsidRDefault="001E489F" w:rsidP="001E489F"/>
    <w:p w14:paraId="5A176050" w14:textId="77777777" w:rsidR="001E489F" w:rsidRPr="007861B8"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77777777" w:rsidR="001E489F" w:rsidRPr="006C2E80" w:rsidRDefault="001E489F" w:rsidP="001E489F">
      <w:pPr>
        <w:pStyle w:val="Guidance"/>
      </w:pPr>
      <w:r w:rsidRPr="006C2E80">
        <w:t>{List here other Work Items which relate to the proposed one, such as a Work Item in an earlier Release if further enhancing the feature from the previous Release)}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0A55CB">
        <w:trPr>
          <w:cantSplit/>
          <w:jc w:val="center"/>
        </w:trPr>
        <w:tc>
          <w:tcPr>
            <w:tcW w:w="9526" w:type="dxa"/>
            <w:gridSpan w:val="3"/>
            <w:shd w:val="clear" w:color="auto" w:fill="E0E0E0"/>
          </w:tcPr>
          <w:p w14:paraId="44A32604" w14:textId="77777777" w:rsidR="001E489F" w:rsidRDefault="001E489F" w:rsidP="000A55CB">
            <w:pPr>
              <w:pStyle w:val="TAH"/>
            </w:pPr>
            <w:r w:rsidRPr="00E92452">
              <w:t>Other related Work</w:t>
            </w:r>
            <w:r>
              <w:t xml:space="preserve"> /Study</w:t>
            </w:r>
            <w:r w:rsidRPr="00E92452">
              <w:t xml:space="preserve"> Items</w:t>
            </w:r>
            <w:r>
              <w:t xml:space="preserve"> (if any)</w:t>
            </w:r>
          </w:p>
        </w:tc>
      </w:tr>
      <w:tr w:rsidR="001E489F" w14:paraId="73374411" w14:textId="77777777" w:rsidTr="000A55CB">
        <w:trPr>
          <w:cantSplit/>
          <w:jc w:val="center"/>
        </w:trPr>
        <w:tc>
          <w:tcPr>
            <w:tcW w:w="1101" w:type="dxa"/>
            <w:shd w:val="clear" w:color="auto" w:fill="E0E0E0"/>
          </w:tcPr>
          <w:p w14:paraId="1FE02429" w14:textId="77777777" w:rsidR="001E489F" w:rsidRDefault="001E489F" w:rsidP="000A55CB">
            <w:pPr>
              <w:pStyle w:val="TAH"/>
            </w:pPr>
            <w:r>
              <w:t>Unique ID</w:t>
            </w:r>
          </w:p>
        </w:tc>
        <w:tc>
          <w:tcPr>
            <w:tcW w:w="3326" w:type="dxa"/>
            <w:shd w:val="clear" w:color="auto" w:fill="E0E0E0"/>
          </w:tcPr>
          <w:p w14:paraId="74D80133" w14:textId="77777777" w:rsidR="001E489F" w:rsidRDefault="001E489F" w:rsidP="000A55CB">
            <w:pPr>
              <w:pStyle w:val="TAH"/>
            </w:pPr>
            <w:r>
              <w:t>Title</w:t>
            </w:r>
          </w:p>
        </w:tc>
        <w:tc>
          <w:tcPr>
            <w:tcW w:w="5099" w:type="dxa"/>
            <w:shd w:val="clear" w:color="auto" w:fill="E0E0E0"/>
          </w:tcPr>
          <w:p w14:paraId="1DB2E63C" w14:textId="77777777" w:rsidR="001E489F" w:rsidRDefault="001E489F" w:rsidP="000A55CB">
            <w:pPr>
              <w:pStyle w:val="TAH"/>
            </w:pPr>
            <w:r>
              <w:t>Nature of relationship</w:t>
            </w:r>
          </w:p>
        </w:tc>
      </w:tr>
      <w:tr w:rsidR="00114B9F" w14:paraId="0B66CC3F" w14:textId="77777777" w:rsidTr="000A55CB">
        <w:trPr>
          <w:cantSplit/>
          <w:jc w:val="center"/>
        </w:trPr>
        <w:tc>
          <w:tcPr>
            <w:tcW w:w="1101" w:type="dxa"/>
          </w:tcPr>
          <w:p w14:paraId="2A3B29D4" w14:textId="1E889F66" w:rsidR="00114B9F" w:rsidRDefault="00114B9F" w:rsidP="00114B9F">
            <w:pPr>
              <w:pStyle w:val="TAL"/>
            </w:pPr>
            <w:r w:rsidRPr="0025075D">
              <w:rPr>
                <w:highlight w:val="yellow"/>
              </w:rPr>
              <w:t>950003</w:t>
            </w:r>
          </w:p>
        </w:tc>
        <w:tc>
          <w:tcPr>
            <w:tcW w:w="3326" w:type="dxa"/>
          </w:tcPr>
          <w:p w14:paraId="3AC061FD" w14:textId="7A57CDFD" w:rsidR="00114B9F" w:rsidRDefault="00114B9F" w:rsidP="00114B9F">
            <w:pPr>
              <w:pStyle w:val="TAL"/>
            </w:pPr>
            <w:r w:rsidRPr="0025075D">
              <w:rPr>
                <w:rFonts w:ascii="Times New Roman" w:eastAsia="Calibri" w:hAnsi="Times New Roman"/>
                <w:sz w:val="20"/>
                <w:szCs w:val="24"/>
                <w:highlight w:val="yellow"/>
                <w:lang w:val="en-US"/>
              </w:rPr>
              <w:t>Study on Integrated Sensing and Communication</w:t>
            </w:r>
          </w:p>
        </w:tc>
        <w:tc>
          <w:tcPr>
            <w:tcW w:w="5099" w:type="dxa"/>
          </w:tcPr>
          <w:p w14:paraId="017BF4B1" w14:textId="5EAF2BA0" w:rsidR="00114B9F" w:rsidRPr="00251D80" w:rsidRDefault="00114B9F" w:rsidP="00114B9F">
            <w:pPr>
              <w:pStyle w:val="Guidance"/>
            </w:pPr>
            <w:r w:rsidRPr="0025075D">
              <w:rPr>
                <w:highlight w:val="yellow"/>
              </w:rPr>
              <w:t>Use cases and requirements described in related 3GPP TR 22.837 can be referenced by SA6 related study.</w:t>
            </w:r>
          </w:p>
        </w:tc>
      </w:tr>
      <w:tr w:rsidR="00114B9F" w14:paraId="2D96DB20" w14:textId="77777777" w:rsidTr="000A55CB">
        <w:trPr>
          <w:cantSplit/>
          <w:jc w:val="center"/>
        </w:trPr>
        <w:tc>
          <w:tcPr>
            <w:tcW w:w="1101" w:type="dxa"/>
          </w:tcPr>
          <w:p w14:paraId="74E9F8C4" w14:textId="3A57A633" w:rsidR="00114B9F" w:rsidRDefault="00114B9F" w:rsidP="00114B9F">
            <w:pPr>
              <w:pStyle w:val="TAL"/>
            </w:pPr>
            <w:r>
              <w:t>TBD</w:t>
            </w:r>
          </w:p>
        </w:tc>
        <w:tc>
          <w:tcPr>
            <w:tcW w:w="3326" w:type="dxa"/>
          </w:tcPr>
          <w:p w14:paraId="4EF96C8A" w14:textId="4F8FD236" w:rsidR="00114B9F" w:rsidRDefault="00114B9F" w:rsidP="00114B9F">
            <w:pPr>
              <w:pStyle w:val="TAL"/>
            </w:pPr>
            <w:r>
              <w:rPr>
                <w:rFonts w:ascii="Times New Roman" w:eastAsia="Calibri" w:hAnsi="Times New Roman"/>
                <w:sz w:val="20"/>
                <w:szCs w:val="24"/>
                <w:lang w:val="en-US"/>
              </w:rPr>
              <w:t>TBD</w:t>
            </w:r>
          </w:p>
        </w:tc>
        <w:tc>
          <w:tcPr>
            <w:tcW w:w="5099" w:type="dxa"/>
          </w:tcPr>
          <w:p w14:paraId="51C5D55B" w14:textId="5B8039BB" w:rsidR="00114B9F" w:rsidRPr="00251D80" w:rsidRDefault="00114B9F" w:rsidP="00114B9F">
            <w:pPr>
              <w:pStyle w:val="Guidance"/>
            </w:pPr>
            <w:r>
              <w:t>Sensing application enabler functions should be based on network architecture, procedures, sensing result exposed from SA2</w:t>
            </w:r>
          </w:p>
        </w:tc>
      </w:tr>
    </w:tbl>
    <w:p w14:paraId="01B64B3B" w14:textId="77777777" w:rsidR="001E489F" w:rsidRDefault="001E489F" w:rsidP="001E489F">
      <w:pPr>
        <w:pStyle w:val="FP"/>
      </w:pP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16AF0173" w14:textId="16AB9D6E" w:rsidR="00114B9F" w:rsidRPr="00114B9F" w:rsidRDefault="00114B9F" w:rsidP="00114B9F">
      <w:pPr>
        <w:overflowPunct w:val="0"/>
        <w:autoSpaceDE w:val="0"/>
        <w:autoSpaceDN w:val="0"/>
        <w:adjustRightInd w:val="0"/>
        <w:spacing w:after="180"/>
        <w:textAlignment w:val="baseline"/>
        <w:rPr>
          <w:rFonts w:eastAsia="宋体"/>
          <w:bCs/>
          <w:color w:val="000000"/>
          <w:lang w:eastAsia="ja-JP"/>
        </w:rPr>
      </w:pPr>
      <w:r w:rsidRPr="00114B9F">
        <w:rPr>
          <w:rFonts w:eastAsia="宋体"/>
          <w:bCs/>
          <w:color w:val="000000"/>
          <w:lang w:eastAsia="ja-JP"/>
        </w:rPr>
        <w:t xml:space="preserve">SA1 introduces 5G wireless sensing as an feature from the 5G system During the study and normative </w:t>
      </w:r>
      <w:r w:rsidRPr="00114B9F">
        <w:rPr>
          <w:rFonts w:eastAsia="宋体" w:hint="eastAsia"/>
          <w:bCs/>
          <w:color w:val="000000"/>
          <w:lang w:eastAsia="ja-JP"/>
        </w:rPr>
        <w:t>w</w:t>
      </w:r>
      <w:r w:rsidRPr="00114B9F">
        <w:rPr>
          <w:rFonts w:eastAsia="宋体"/>
          <w:bCs/>
          <w:color w:val="000000"/>
          <w:lang w:eastAsia="ja-JP"/>
        </w:rPr>
        <w:t xml:space="preserve">ork, SA1 identifies several  target verticals/applications, e.g. autonomous/assisted driving, V2X, UAVs, 3D map reconstruction, smart city, smart home, factories, healthcare, maritime sector. By supporting 5G wireless sensing features, operator can  provide capabilities to get information about characteristics of the environment and/or objects within </w:t>
      </w:r>
      <w:r w:rsidR="0054722B">
        <w:rPr>
          <w:rFonts w:eastAsia="宋体"/>
          <w:bCs/>
          <w:color w:val="000000"/>
          <w:lang w:eastAsia="ja-JP"/>
        </w:rPr>
        <w:t>an</w:t>
      </w:r>
      <w:r w:rsidR="0054722B" w:rsidRPr="00114B9F">
        <w:rPr>
          <w:rFonts w:eastAsia="宋体"/>
          <w:bCs/>
          <w:color w:val="000000"/>
          <w:lang w:eastAsia="ja-JP"/>
        </w:rPr>
        <w:t xml:space="preserve"> </w:t>
      </w:r>
      <w:r w:rsidRPr="00114B9F">
        <w:rPr>
          <w:rFonts w:eastAsia="宋体"/>
          <w:bCs/>
          <w:color w:val="000000"/>
          <w:lang w:eastAsia="ja-JP"/>
        </w:rPr>
        <w:t>environment (e.g. shape, size, orientation, speed, location, distances or relative motion between objects, etc) using NR RF signals . Further 3GPP network can expose the sensing result to the 3rd party.</w:t>
      </w:r>
    </w:p>
    <w:p w14:paraId="52D768BA" w14:textId="2D3D70E0" w:rsidR="00114B9F" w:rsidRPr="00114B9F" w:rsidRDefault="00114B9F" w:rsidP="00114B9F">
      <w:pPr>
        <w:overflowPunct w:val="0"/>
        <w:autoSpaceDE w:val="0"/>
        <w:autoSpaceDN w:val="0"/>
        <w:adjustRightInd w:val="0"/>
        <w:spacing w:after="180"/>
        <w:textAlignment w:val="baseline"/>
        <w:rPr>
          <w:rFonts w:eastAsia="宋体"/>
          <w:bCs/>
          <w:color w:val="000000"/>
          <w:lang w:eastAsia="ja-JP"/>
        </w:rPr>
      </w:pPr>
      <w:r w:rsidRPr="00114B9F">
        <w:rPr>
          <w:rFonts w:eastAsia="宋体"/>
          <w:bCs/>
          <w:color w:val="000000"/>
          <w:lang w:eastAsia="ja-JP"/>
        </w:rPr>
        <w:t xml:space="preserve">Currently SA1 </w:t>
      </w:r>
      <w:r w:rsidR="00D91891">
        <w:rPr>
          <w:rFonts w:eastAsia="宋体"/>
          <w:bCs/>
          <w:color w:val="000000"/>
          <w:lang w:eastAsia="ja-JP"/>
        </w:rPr>
        <w:t>studies</w:t>
      </w:r>
      <w:r w:rsidR="00D91891" w:rsidRPr="00114B9F">
        <w:rPr>
          <w:rFonts w:eastAsia="宋体"/>
          <w:bCs/>
          <w:color w:val="000000"/>
          <w:lang w:eastAsia="ja-JP"/>
        </w:rPr>
        <w:t xml:space="preserve"> </w:t>
      </w:r>
      <w:r w:rsidRPr="00114B9F">
        <w:rPr>
          <w:rFonts w:eastAsia="宋体"/>
          <w:bCs/>
          <w:color w:val="000000"/>
          <w:lang w:eastAsia="ja-JP"/>
        </w:rPr>
        <w:t xml:space="preserve">32 sensing use cases including smart transportation, low-attitude UAV, smart home, smart city, smart factory and consolidate the requirements into several capabilities which requires network layer to support and   defines the KPIs for them. </w:t>
      </w:r>
    </w:p>
    <w:p w14:paraId="293AA72B" w14:textId="5226F7D1" w:rsidR="001E489F" w:rsidRPr="000D1CB4" w:rsidRDefault="00114B9F" w:rsidP="000D1CB4">
      <w:pPr>
        <w:overflowPunct w:val="0"/>
        <w:autoSpaceDE w:val="0"/>
        <w:autoSpaceDN w:val="0"/>
        <w:adjustRightInd w:val="0"/>
        <w:spacing w:after="180"/>
        <w:textAlignment w:val="baseline"/>
        <w:rPr>
          <w:rFonts w:eastAsia="宋体"/>
          <w:bCs/>
          <w:color w:val="000000"/>
          <w:lang w:eastAsia="ja-JP"/>
        </w:rPr>
      </w:pPr>
      <w:r w:rsidRPr="000D1CB4">
        <w:rPr>
          <w:rFonts w:eastAsia="宋体"/>
          <w:bCs/>
          <w:color w:val="000000"/>
          <w:lang w:eastAsia="ja-JP"/>
        </w:rPr>
        <w:t xml:space="preserve">By invoking 3GPP based sensing results provided by PLMN network, and other </w:t>
      </w:r>
      <w:r w:rsidR="000D1CB4" w:rsidRPr="000D1CB4">
        <w:rPr>
          <w:rFonts w:eastAsia="宋体"/>
          <w:bCs/>
          <w:color w:val="000000"/>
          <w:lang w:eastAsia="ja-JP"/>
        </w:rPr>
        <w:t xml:space="preserve">existed </w:t>
      </w:r>
      <w:r w:rsidRPr="000D1CB4">
        <w:rPr>
          <w:rFonts w:eastAsia="宋体"/>
          <w:bCs/>
          <w:color w:val="000000"/>
          <w:lang w:eastAsia="ja-JP"/>
        </w:rPr>
        <w:t>SEAL layer capabilities (</w:t>
      </w:r>
      <w:r w:rsidR="000D1CB4" w:rsidRPr="000D1CB4">
        <w:rPr>
          <w:rFonts w:eastAsia="宋体"/>
          <w:bCs/>
          <w:color w:val="000000"/>
          <w:lang w:eastAsia="ja-JP"/>
        </w:rPr>
        <w:t>e.g. Location, ADAE) ,</w:t>
      </w:r>
      <w:r w:rsidR="0054722B">
        <w:rPr>
          <w:rFonts w:eastAsia="宋体"/>
          <w:bCs/>
          <w:color w:val="000000"/>
          <w:lang w:eastAsia="ja-JP"/>
        </w:rPr>
        <w:t xml:space="preserve"> </w:t>
      </w:r>
      <w:r w:rsidR="000D1CB4" w:rsidRPr="000D1CB4">
        <w:rPr>
          <w:rFonts w:eastAsia="宋体"/>
          <w:bCs/>
          <w:color w:val="000000"/>
          <w:lang w:eastAsia="ja-JP"/>
        </w:rPr>
        <w:t>and</w:t>
      </w:r>
      <w:r w:rsidR="0054722B">
        <w:rPr>
          <w:rFonts w:eastAsia="宋体" w:hint="eastAsia"/>
          <w:bCs/>
          <w:color w:val="000000"/>
          <w:lang w:eastAsia="zh-CN"/>
        </w:rPr>
        <w:t>/</w:t>
      </w:r>
      <w:r w:rsidR="0054722B">
        <w:rPr>
          <w:rFonts w:eastAsia="宋体"/>
          <w:bCs/>
          <w:color w:val="000000"/>
          <w:lang w:eastAsia="zh-CN"/>
        </w:rPr>
        <w:t>or</w:t>
      </w:r>
      <w:r w:rsidR="000D1CB4" w:rsidRPr="000D1CB4">
        <w:rPr>
          <w:rFonts w:eastAsia="宋体"/>
          <w:bCs/>
          <w:color w:val="000000"/>
          <w:lang w:eastAsia="ja-JP"/>
        </w:rPr>
        <w:t xml:space="preserve"> informations from application layer client or server</w:t>
      </w:r>
      <w:r w:rsidRPr="000D1CB4">
        <w:rPr>
          <w:rFonts w:eastAsia="宋体"/>
          <w:bCs/>
          <w:color w:val="000000"/>
          <w:lang w:eastAsia="ja-JP"/>
        </w:rPr>
        <w:t>, SA6 can provide various application</w:t>
      </w:r>
      <w:r w:rsidR="00670A4A">
        <w:rPr>
          <w:rFonts w:eastAsia="宋体"/>
          <w:bCs/>
          <w:color w:val="000000"/>
          <w:lang w:eastAsia="ja-JP"/>
        </w:rPr>
        <w:t xml:space="preserve"> enabler</w:t>
      </w:r>
      <w:r w:rsidRPr="000D1CB4">
        <w:rPr>
          <w:rFonts w:eastAsia="宋体"/>
          <w:bCs/>
          <w:color w:val="000000"/>
          <w:lang w:eastAsia="ja-JP"/>
        </w:rPr>
        <w:t xml:space="preserve"> layer services</w:t>
      </w:r>
      <w:r w:rsidR="002F415E">
        <w:rPr>
          <w:rFonts w:eastAsia="宋体"/>
          <w:bCs/>
          <w:color w:val="000000"/>
          <w:lang w:eastAsia="ja-JP"/>
        </w:rPr>
        <w:t xml:space="preserve"> </w:t>
      </w:r>
      <w:r w:rsidRPr="000D1CB4">
        <w:rPr>
          <w:rFonts w:eastAsia="宋体"/>
          <w:bCs/>
          <w:color w:val="000000"/>
          <w:lang w:eastAsia="ja-JP"/>
        </w:rPr>
        <w:t>which can be used by an APP developer to deliver an certain APP easier and more quickly.</w:t>
      </w:r>
    </w:p>
    <w:p w14:paraId="792F765A" w14:textId="30B38567" w:rsidR="00114B9F" w:rsidRPr="00114B9F" w:rsidRDefault="00114B9F" w:rsidP="00114B9F">
      <w:pPr>
        <w:overflowPunct w:val="0"/>
        <w:autoSpaceDE w:val="0"/>
        <w:autoSpaceDN w:val="0"/>
        <w:adjustRightInd w:val="0"/>
        <w:spacing w:after="180"/>
        <w:textAlignment w:val="baseline"/>
        <w:rPr>
          <w:rFonts w:eastAsia="宋体"/>
          <w:bCs/>
          <w:color w:val="000000"/>
          <w:lang w:eastAsia="ja-JP"/>
        </w:rPr>
      </w:pPr>
      <w:r w:rsidRPr="00114B9F">
        <w:rPr>
          <w:rFonts w:eastAsia="宋体"/>
          <w:bCs/>
          <w:color w:val="000000"/>
          <w:lang w:eastAsia="ja-JP"/>
        </w:rPr>
        <w:t xml:space="preserve">In addition, the combination of additional non-3GPP information e.g. from camera, Radar, to provide sensing result with better performance could be done at PLMN network layer, </w:t>
      </w:r>
      <w:r w:rsidR="00D91891">
        <w:rPr>
          <w:rFonts w:eastAsia="宋体"/>
          <w:bCs/>
          <w:color w:val="000000"/>
          <w:lang w:eastAsia="ja-JP"/>
        </w:rPr>
        <w:t>and</w:t>
      </w:r>
      <w:r w:rsidR="00D91891">
        <w:rPr>
          <w:rFonts w:eastAsia="宋体" w:hint="eastAsia"/>
          <w:bCs/>
          <w:color w:val="000000"/>
          <w:lang w:eastAsia="zh-CN"/>
        </w:rPr>
        <w:t>/</w:t>
      </w:r>
      <w:r w:rsidRPr="00114B9F">
        <w:rPr>
          <w:rFonts w:eastAsia="宋体"/>
          <w:bCs/>
          <w:color w:val="000000"/>
          <w:lang w:eastAsia="ja-JP"/>
        </w:rPr>
        <w:t>or application layer based on different business use case.  SA6 can study whether and how to provide application layer combination as the alternatives.</w:t>
      </w:r>
    </w:p>
    <w:p w14:paraId="4D63653B" w14:textId="77777777" w:rsidR="00114B9F" w:rsidRPr="006C2E80" w:rsidRDefault="00114B9F" w:rsidP="00114B9F"/>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6645D169" w14:textId="3A1ECD35" w:rsidR="00114B9F" w:rsidRPr="00114B9F" w:rsidRDefault="000D1CB4" w:rsidP="00114B9F">
      <w:pPr>
        <w:pStyle w:val="B1"/>
        <w:overflowPunct w:val="0"/>
        <w:autoSpaceDE w:val="0"/>
        <w:autoSpaceDN w:val="0"/>
        <w:adjustRightInd w:val="0"/>
        <w:spacing w:after="180"/>
        <w:ind w:left="568" w:hanging="284"/>
        <w:jc w:val="left"/>
        <w:textAlignment w:val="baseline"/>
        <w:rPr>
          <w:rFonts w:ascii="Times New Roman" w:eastAsia="宋体" w:hAnsi="Times New Roman"/>
          <w:color w:val="000000"/>
          <w:lang w:eastAsia="ja-JP"/>
        </w:rPr>
      </w:pPr>
      <w:r>
        <w:rPr>
          <w:rFonts w:ascii="Times New Roman" w:eastAsia="宋体" w:hAnsi="Times New Roman"/>
          <w:color w:val="000000"/>
          <w:lang w:eastAsia="ja-JP"/>
        </w:rPr>
        <w:t>1</w:t>
      </w:r>
      <w:r w:rsidR="00114B9F" w:rsidRPr="00114B9F">
        <w:rPr>
          <w:rFonts w:ascii="Times New Roman" w:eastAsia="宋体" w:hAnsi="Times New Roman"/>
          <w:color w:val="000000"/>
          <w:lang w:eastAsia="ja-JP"/>
        </w:rPr>
        <w:t xml:space="preserve">). </w:t>
      </w:r>
      <w:r>
        <w:rPr>
          <w:rFonts w:ascii="Times New Roman" w:eastAsia="宋体" w:hAnsi="Times New Roman"/>
          <w:color w:val="000000"/>
          <w:lang w:eastAsia="ja-JP"/>
        </w:rPr>
        <w:t>D</w:t>
      </w:r>
      <w:r w:rsidRPr="00114B9F">
        <w:rPr>
          <w:rFonts w:ascii="Times New Roman" w:eastAsia="宋体" w:hAnsi="Times New Roman"/>
          <w:color w:val="000000"/>
          <w:lang w:eastAsia="ja-JP"/>
        </w:rPr>
        <w:t xml:space="preserve">evelop </w:t>
      </w:r>
      <w:r w:rsidR="00114B9F" w:rsidRPr="00114B9F">
        <w:rPr>
          <w:rFonts w:ascii="Times New Roman" w:eastAsia="宋体" w:hAnsi="Times New Roman"/>
          <w:color w:val="000000"/>
          <w:lang w:eastAsia="ja-JP"/>
        </w:rPr>
        <w:t>key issues, corresponding architecture requirements and solution recommendations to enable the application layer support for the sensing services over 3GPP system considering the following aspects:</w:t>
      </w:r>
    </w:p>
    <w:p w14:paraId="3FB0E161" w14:textId="4F764911" w:rsidR="0054722B" w:rsidRDefault="00114B9F" w:rsidP="009D376C">
      <w:pPr>
        <w:pStyle w:val="B2"/>
      </w:pPr>
      <w:r w:rsidRPr="009D376C">
        <w:t xml:space="preserve">a) </w:t>
      </w:r>
      <w:r w:rsidR="000D1CB4">
        <w:t>P</w:t>
      </w:r>
      <w:r w:rsidR="000D1CB4" w:rsidRPr="00BD0CD4">
        <w:t>rovid</w:t>
      </w:r>
      <w:r w:rsidR="000D1CB4">
        <w:t>ing</w:t>
      </w:r>
      <w:r w:rsidR="000D1CB4" w:rsidRPr="00BD0CD4">
        <w:t xml:space="preserve"> </w:t>
      </w:r>
      <w:r w:rsidR="000D1CB4">
        <w:t xml:space="preserve">application enabler layer support to </w:t>
      </w:r>
      <w:r w:rsidRPr="009D376C">
        <w:t>application layer sensing based service</w:t>
      </w:r>
      <w:r w:rsidR="00627B9B">
        <w:t>s</w:t>
      </w:r>
      <w:r w:rsidRPr="009D376C">
        <w:t xml:space="preserve"> through usage of 3GPP sensing result, </w:t>
      </w:r>
      <w:r w:rsidR="00627B9B">
        <w:t xml:space="preserve">and/or </w:t>
      </w:r>
      <w:r w:rsidRPr="009D376C">
        <w:t xml:space="preserve">SEAL capabilities </w:t>
      </w:r>
      <w:r w:rsidR="00457B8D">
        <w:rPr>
          <w:rFonts w:hint="eastAsia"/>
          <w:lang w:eastAsia="zh-CN"/>
        </w:rPr>
        <w:t>(</w:t>
      </w:r>
      <w:r w:rsidR="00457B8D" w:rsidRPr="00457B8D">
        <w:rPr>
          <w:rFonts w:hint="eastAsia"/>
        </w:rPr>
        <w:t>by enhancing existed SEAL functional entities or new SEAL functional entities when needed)</w:t>
      </w:r>
      <w:r w:rsidR="00457B8D">
        <w:rPr>
          <w:rFonts w:hint="eastAsia"/>
          <w:lang w:eastAsia="zh-CN"/>
        </w:rPr>
        <w:t>.</w:t>
      </w:r>
      <w:r w:rsidRPr="009D376C">
        <w:t xml:space="preserve"> </w:t>
      </w:r>
      <w:r w:rsidR="0054722B">
        <w:t xml:space="preserve"> </w:t>
      </w:r>
    </w:p>
    <w:p w14:paraId="7C4932C3" w14:textId="5A2A0C9B" w:rsidR="00114B9F" w:rsidRPr="00627B9B" w:rsidRDefault="00114B9F" w:rsidP="009D376C">
      <w:pPr>
        <w:pStyle w:val="B2"/>
      </w:pPr>
      <w:r w:rsidRPr="00627B9B">
        <w:t xml:space="preserve">b) Feasibility of </w:t>
      </w:r>
      <w:r w:rsidR="00627B9B" w:rsidRPr="00627B9B">
        <w:t xml:space="preserve">combining </w:t>
      </w:r>
      <w:r w:rsidRPr="00627B9B">
        <w:t>the 3GPP sensing result from 3GPP network, and sensing result provided by non-3GPP sensors from application layer, e.g., camera, LiDAR, and offer enhanced sensing result</w:t>
      </w:r>
      <w:r w:rsidR="00627B9B" w:rsidRPr="00627B9B">
        <w:t>, potentially analyse the value of offering enhanced sensing result at the application enabler layer.</w:t>
      </w:r>
    </w:p>
    <w:p w14:paraId="1F2D70AE" w14:textId="02CB18D5" w:rsidR="00114B9F" w:rsidRDefault="00114B9F" w:rsidP="009D376C">
      <w:pPr>
        <w:pStyle w:val="B2"/>
      </w:pPr>
      <w:r w:rsidRPr="009D376C">
        <w:t xml:space="preserve">c) </w:t>
      </w:r>
      <w:r w:rsidR="00627B9B">
        <w:t>Analyse potential scope to</w:t>
      </w:r>
      <w:r w:rsidRPr="009D376C">
        <w:rPr>
          <w:rFonts w:hint="eastAsia"/>
        </w:rPr>
        <w:t xml:space="preserve"> </w:t>
      </w:r>
      <w:r w:rsidRPr="009D376C">
        <w:t>improve the</w:t>
      </w:r>
      <w:r w:rsidRPr="009D376C">
        <w:rPr>
          <w:rFonts w:hint="eastAsia"/>
        </w:rPr>
        <w:t xml:space="preserve"> accuracy</w:t>
      </w:r>
      <w:r w:rsidRPr="009D376C">
        <w:t xml:space="preserve"> of sensing result from network layer.</w:t>
      </w:r>
    </w:p>
    <w:p w14:paraId="197C0C58" w14:textId="2E3A1693" w:rsidR="00627B9B" w:rsidRPr="00627B9B" w:rsidRDefault="00627B9B" w:rsidP="00627B9B">
      <w:pPr>
        <w:pStyle w:val="NO"/>
      </w:pPr>
      <w:r>
        <w:lastRenderedPageBreak/>
        <w:t>NOTE 1:</w:t>
      </w:r>
      <w:r w:rsidRPr="00627B9B">
        <w:t xml:space="preserve"> </w:t>
      </w:r>
      <w:r>
        <w:t>The objectives of the study are dependent and subject to the agreement of the related R19 SA2 study.</w:t>
      </w:r>
      <w:r w:rsidR="002B4EE6" w:rsidRPr="002B4EE6">
        <w:rPr>
          <w:rFonts w:eastAsia="Malgun Gothic"/>
          <w:sz w:val="22"/>
          <w:szCs w:val="22"/>
          <w:highlight w:val="cyan"/>
        </w:rPr>
        <w:t xml:space="preserve"> </w:t>
      </w:r>
      <w:r w:rsidR="002B4EE6" w:rsidRPr="008E3249">
        <w:rPr>
          <w:rFonts w:eastAsia="Malgun Gothic"/>
          <w:sz w:val="22"/>
          <w:szCs w:val="22"/>
        </w:rPr>
        <w:t>Regular coordination is required with SA2, e.g. for the assumptions on the 5GC sensing information and architecture.</w:t>
      </w:r>
    </w:p>
    <w:p w14:paraId="5409319C" w14:textId="08353D1B" w:rsidR="00114B9F" w:rsidRPr="00114B9F" w:rsidRDefault="0054722B" w:rsidP="00114B9F">
      <w:pPr>
        <w:pStyle w:val="NO"/>
      </w:pPr>
      <w:r>
        <w:t xml:space="preserve">  </w:t>
      </w:r>
      <w:r w:rsidR="00114B9F" w:rsidRPr="00114B9F">
        <w:rPr>
          <w:rFonts w:hint="eastAsia"/>
        </w:rPr>
        <w:t>NOTE</w:t>
      </w:r>
      <w:r w:rsidR="00446A90">
        <w:t xml:space="preserve"> </w:t>
      </w:r>
      <w:r w:rsidR="00415C2F">
        <w:t>2</w:t>
      </w:r>
      <w:r w:rsidR="00114B9F" w:rsidRPr="00114B9F">
        <w:rPr>
          <w:rFonts w:hint="eastAsia"/>
        </w:rPr>
        <w:t>：</w:t>
      </w:r>
      <w:r w:rsidR="00114B9F" w:rsidRPr="00114B9F">
        <w:t>Objectives and solutions of this study should not</w:t>
      </w:r>
      <w:r w:rsidR="00627B9B">
        <w:t xml:space="preserve"> establish new requirements for SA2</w:t>
      </w:r>
    </w:p>
    <w:p w14:paraId="37C4F136" w14:textId="77777777" w:rsidR="008E3249" w:rsidRDefault="00114B9F" w:rsidP="00446A90">
      <w:pPr>
        <w:pStyle w:val="NO"/>
      </w:pPr>
      <w:r w:rsidRPr="00114B9F">
        <w:rPr>
          <w:rFonts w:hint="eastAsia"/>
        </w:rPr>
        <w:t>NOTE</w:t>
      </w:r>
      <w:r w:rsidR="00446A90">
        <w:t xml:space="preserve"> </w:t>
      </w:r>
      <w:r w:rsidR="00415C2F">
        <w:t>3</w:t>
      </w:r>
      <w:r w:rsidRPr="00114B9F">
        <w:rPr>
          <w:rFonts w:hint="eastAsia"/>
        </w:rPr>
        <w:t>：</w:t>
      </w:r>
      <w:r w:rsidRPr="00114B9F">
        <w:rPr>
          <w:rFonts w:hint="eastAsia"/>
        </w:rPr>
        <w:t xml:space="preserve"> </w:t>
      </w:r>
      <w:r w:rsidRPr="00114B9F">
        <w:t>The establishment of SA6 Rel</w:t>
      </w:r>
      <w:r w:rsidR="00446A90">
        <w:t>-</w:t>
      </w:r>
      <w:r w:rsidRPr="00114B9F">
        <w:t xml:space="preserve">19 </w:t>
      </w:r>
      <w:r w:rsidR="00670A4A">
        <w:t>normative work</w:t>
      </w:r>
      <w:r w:rsidR="00670A4A" w:rsidRPr="00114B9F">
        <w:t xml:space="preserve"> </w:t>
      </w:r>
      <w:r w:rsidR="00446A90">
        <w:t xml:space="preserve">for SensingAPP </w:t>
      </w:r>
      <w:r w:rsidRPr="00114B9F">
        <w:t xml:space="preserve">depends on whether SA2 </w:t>
      </w:r>
      <w:r w:rsidR="00446A90">
        <w:t>provides normative work in R</w:t>
      </w:r>
      <w:r w:rsidRPr="00114B9F">
        <w:t>el</w:t>
      </w:r>
      <w:r w:rsidR="00446A90">
        <w:t>-</w:t>
      </w:r>
      <w:r w:rsidRPr="00114B9F">
        <w:t>19.</w:t>
      </w:r>
    </w:p>
    <w:p w14:paraId="2A7B4C63" w14:textId="49E16843" w:rsidR="00446A90" w:rsidRPr="00114B9F" w:rsidRDefault="00446A90" w:rsidP="00446A90">
      <w:pPr>
        <w:pStyle w:val="NO"/>
      </w:pPr>
      <w:r w:rsidRPr="00114B9F">
        <w:rPr>
          <w:rFonts w:hint="eastAsia"/>
        </w:rPr>
        <w:t>NOTE</w:t>
      </w:r>
      <w:r>
        <w:t xml:space="preserve"> </w:t>
      </w:r>
      <w:r w:rsidR="00415C2F">
        <w:t>4</w:t>
      </w:r>
      <w:r>
        <w:t>:</w:t>
      </w:r>
      <w:r>
        <w:rPr>
          <w:rFonts w:eastAsia="Yu Mincho"/>
        </w:rPr>
        <w:tab/>
        <w:t xml:space="preserve">The functional architecture and mechanisms to collect non-3GPP sensing data shall </w:t>
      </w:r>
      <w:r w:rsidR="006E0000">
        <w:rPr>
          <w:rFonts w:eastAsia="Yu Mincho"/>
        </w:rPr>
        <w:t xml:space="preserve">conform </w:t>
      </w:r>
      <w:r w:rsidR="00ED2AD3">
        <w:rPr>
          <w:rFonts w:eastAsia="Yu Mincho"/>
        </w:rPr>
        <w:t>to</w:t>
      </w:r>
      <w:r>
        <w:rPr>
          <w:rFonts w:eastAsia="Yu Mincho"/>
        </w:rPr>
        <w:t xml:space="preserve"> the core network architecture and procedures to collect non-3GPP sensing data.</w:t>
      </w:r>
    </w:p>
    <w:p w14:paraId="28402A1F" w14:textId="77777777" w:rsidR="001E489F" w:rsidRPr="00114B9F" w:rsidRDefault="001E489F" w:rsidP="001E489F"/>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0A55CB">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0A55CB">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0A55CB">
        <w:trPr>
          <w:cantSplit/>
          <w:jc w:val="center"/>
        </w:trPr>
        <w:tc>
          <w:tcPr>
            <w:tcW w:w="1617" w:type="dxa"/>
            <w:shd w:val="clear" w:color="auto" w:fill="D9D9D9"/>
            <w:tcMar>
              <w:left w:w="57" w:type="dxa"/>
              <w:right w:w="57" w:type="dxa"/>
            </w:tcMar>
          </w:tcPr>
          <w:p w14:paraId="7E0F033E" w14:textId="77777777" w:rsidR="001E489F" w:rsidRPr="00FF3F0C" w:rsidRDefault="001E489F" w:rsidP="000A55CB">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0A55CB">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0A55CB">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0A55CB">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0A55CB">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0A55CB">
            <w:pPr>
              <w:pStyle w:val="TAH"/>
            </w:pPr>
            <w:r w:rsidRPr="00E10367">
              <w:t>R</w:t>
            </w:r>
            <w:r>
              <w:t>apporteur</w:t>
            </w:r>
          </w:p>
        </w:tc>
      </w:tr>
      <w:tr w:rsidR="009D376C" w:rsidRPr="006C2E80" w14:paraId="1B661970" w14:textId="77777777" w:rsidTr="000A55CB">
        <w:trPr>
          <w:cantSplit/>
          <w:jc w:val="center"/>
        </w:trPr>
        <w:tc>
          <w:tcPr>
            <w:tcW w:w="1617" w:type="dxa"/>
          </w:tcPr>
          <w:p w14:paraId="3432BB32" w14:textId="739A88B7" w:rsidR="009D376C" w:rsidRPr="006C2E80" w:rsidRDefault="009D376C" w:rsidP="009D376C">
            <w:pPr>
              <w:pStyle w:val="Guidance"/>
              <w:spacing w:after="0"/>
            </w:pPr>
            <w:r w:rsidRPr="006C2E80">
              <w:t>Internal TR</w:t>
            </w:r>
          </w:p>
          <w:p w14:paraId="194449B4" w14:textId="700FA342" w:rsidR="009D376C" w:rsidRPr="006C2E80" w:rsidRDefault="009D376C" w:rsidP="009D376C">
            <w:pPr>
              <w:pStyle w:val="Guidance"/>
              <w:spacing w:after="0"/>
            </w:pPr>
          </w:p>
        </w:tc>
        <w:tc>
          <w:tcPr>
            <w:tcW w:w="1134" w:type="dxa"/>
          </w:tcPr>
          <w:p w14:paraId="1581EDBA" w14:textId="4309AB84" w:rsidR="009D376C" w:rsidRPr="006C2E80" w:rsidRDefault="009D376C" w:rsidP="009D376C">
            <w:pPr>
              <w:pStyle w:val="Guidance"/>
              <w:spacing w:after="0"/>
            </w:pPr>
            <w:r w:rsidRPr="006C2E80">
              <w:t>2</w:t>
            </w:r>
            <w:r>
              <w:t>3</w:t>
            </w:r>
            <w:r w:rsidRPr="006C2E80">
              <w:t>.XXX</w:t>
            </w:r>
          </w:p>
        </w:tc>
        <w:tc>
          <w:tcPr>
            <w:tcW w:w="2409" w:type="dxa"/>
          </w:tcPr>
          <w:p w14:paraId="3489ADFF" w14:textId="2E282DAB" w:rsidR="009D376C" w:rsidRPr="006C2E80" w:rsidRDefault="009D376C" w:rsidP="009D376C">
            <w:pPr>
              <w:pStyle w:val="Guidance"/>
              <w:spacing w:after="0"/>
            </w:pPr>
            <w:r w:rsidRPr="00BF792E">
              <w:rPr>
                <w:lang w:val="en-US" w:eastAsia="zh-CN"/>
              </w:rPr>
              <w:t xml:space="preserve">Study on </w:t>
            </w:r>
            <w:r>
              <w:rPr>
                <w:lang w:val="en-US" w:eastAsia="zh-CN"/>
              </w:rPr>
              <w:t>sensing application enabler for vertical application</w:t>
            </w:r>
          </w:p>
        </w:tc>
        <w:tc>
          <w:tcPr>
            <w:tcW w:w="993" w:type="dxa"/>
          </w:tcPr>
          <w:p w14:paraId="060C3F75" w14:textId="3EEF8C44" w:rsidR="009D376C" w:rsidRPr="006C2E80" w:rsidRDefault="009D376C" w:rsidP="006465AA">
            <w:pPr>
              <w:pStyle w:val="Guidance"/>
              <w:spacing w:after="0"/>
            </w:pPr>
            <w:r>
              <w:rPr>
                <w:i w:val="0"/>
              </w:rPr>
              <w:t>SA#</w:t>
            </w:r>
            <w:r w:rsidR="006465AA">
              <w:rPr>
                <w:i w:val="0"/>
              </w:rPr>
              <w:t xml:space="preserve">104 </w:t>
            </w:r>
            <w:r>
              <w:rPr>
                <w:i w:val="0"/>
              </w:rPr>
              <w:t>(June 2024)</w:t>
            </w:r>
          </w:p>
        </w:tc>
        <w:tc>
          <w:tcPr>
            <w:tcW w:w="1074" w:type="dxa"/>
          </w:tcPr>
          <w:p w14:paraId="3CC87817" w14:textId="13457883" w:rsidR="009D376C" w:rsidRPr="006C2E80" w:rsidRDefault="009D376C" w:rsidP="006465AA">
            <w:pPr>
              <w:pStyle w:val="Guidance"/>
              <w:spacing w:after="0"/>
            </w:pPr>
            <w:r w:rsidRPr="00EE4900">
              <w:rPr>
                <w:i w:val="0"/>
              </w:rPr>
              <w:t>SA#</w:t>
            </w:r>
            <w:r w:rsidR="006465AA" w:rsidRPr="00EE4900">
              <w:rPr>
                <w:i w:val="0"/>
              </w:rPr>
              <w:t>10</w:t>
            </w:r>
            <w:r w:rsidR="006465AA">
              <w:rPr>
                <w:i w:val="0"/>
              </w:rPr>
              <w:t xml:space="preserve">5 </w:t>
            </w:r>
            <w:r>
              <w:rPr>
                <w:i w:val="0"/>
              </w:rPr>
              <w:t>(Sep 2024)</w:t>
            </w:r>
          </w:p>
        </w:tc>
        <w:tc>
          <w:tcPr>
            <w:tcW w:w="2186" w:type="dxa"/>
          </w:tcPr>
          <w:p w14:paraId="71B3D7AE" w14:textId="689E04D8" w:rsidR="009D376C" w:rsidRPr="006C2E80" w:rsidRDefault="009D376C" w:rsidP="009D376C">
            <w:pPr>
              <w:pStyle w:val="Guidance"/>
              <w:spacing w:after="0"/>
            </w:pPr>
            <w:r>
              <w:rPr>
                <w:i w:val="0"/>
              </w:rPr>
              <w:t>Yanmei Yang</w:t>
            </w:r>
            <w:r w:rsidRPr="00BA7155">
              <w:rPr>
                <w:i w:val="0"/>
              </w:rPr>
              <w:t xml:space="preserve">, Huawei, </w:t>
            </w:r>
            <w:r>
              <w:rPr>
                <w:i w:val="0"/>
              </w:rPr>
              <w:t>Yangyanmei</w:t>
            </w:r>
            <w:r w:rsidRPr="00BA7155">
              <w:rPr>
                <w:i w:val="0"/>
              </w:rPr>
              <w:t>@huawei.com</w:t>
            </w:r>
          </w:p>
        </w:tc>
      </w:tr>
      <w:tr w:rsidR="009D376C" w:rsidRPr="00251D80" w14:paraId="32944FCA" w14:textId="77777777" w:rsidTr="000A55CB">
        <w:trPr>
          <w:cantSplit/>
          <w:jc w:val="center"/>
        </w:trPr>
        <w:tc>
          <w:tcPr>
            <w:tcW w:w="1617" w:type="dxa"/>
          </w:tcPr>
          <w:p w14:paraId="36EA8E77" w14:textId="77777777" w:rsidR="009D376C" w:rsidRPr="00FF3F0C" w:rsidRDefault="009D376C" w:rsidP="009D376C">
            <w:pPr>
              <w:pStyle w:val="TAL"/>
            </w:pPr>
          </w:p>
        </w:tc>
        <w:tc>
          <w:tcPr>
            <w:tcW w:w="1134" w:type="dxa"/>
          </w:tcPr>
          <w:p w14:paraId="5F684E95" w14:textId="77777777" w:rsidR="009D376C" w:rsidRPr="00251D80" w:rsidRDefault="009D376C" w:rsidP="009D376C">
            <w:pPr>
              <w:pStyle w:val="TAL"/>
            </w:pPr>
          </w:p>
        </w:tc>
        <w:tc>
          <w:tcPr>
            <w:tcW w:w="2409" w:type="dxa"/>
          </w:tcPr>
          <w:p w14:paraId="3F9BA4C9" w14:textId="77777777" w:rsidR="009D376C" w:rsidRPr="00251D80" w:rsidRDefault="009D376C" w:rsidP="009D376C">
            <w:pPr>
              <w:pStyle w:val="TAL"/>
            </w:pPr>
          </w:p>
        </w:tc>
        <w:tc>
          <w:tcPr>
            <w:tcW w:w="993" w:type="dxa"/>
          </w:tcPr>
          <w:p w14:paraId="510D9A1F" w14:textId="77777777" w:rsidR="009D376C" w:rsidRPr="00251D80" w:rsidRDefault="009D376C" w:rsidP="009D376C">
            <w:pPr>
              <w:pStyle w:val="TAL"/>
            </w:pPr>
          </w:p>
        </w:tc>
        <w:tc>
          <w:tcPr>
            <w:tcW w:w="1074" w:type="dxa"/>
          </w:tcPr>
          <w:p w14:paraId="11DE6EB5" w14:textId="77777777" w:rsidR="009D376C" w:rsidRPr="00251D80" w:rsidRDefault="009D376C" w:rsidP="009D376C">
            <w:pPr>
              <w:pStyle w:val="TAL"/>
            </w:pPr>
          </w:p>
        </w:tc>
        <w:tc>
          <w:tcPr>
            <w:tcW w:w="2186" w:type="dxa"/>
          </w:tcPr>
          <w:p w14:paraId="1D49C842" w14:textId="77777777" w:rsidR="009D376C" w:rsidRPr="00251D80" w:rsidRDefault="009D376C" w:rsidP="009D376C">
            <w:pPr>
              <w:pStyle w:val="TAL"/>
            </w:pPr>
          </w:p>
        </w:tc>
      </w:tr>
    </w:tbl>
    <w:p w14:paraId="303D6525" w14:textId="05FED1AD" w:rsidR="001E489F" w:rsidRPr="009D376C" w:rsidRDefault="001E489F" w:rsidP="007861B8">
      <w:pPr>
        <w:pStyle w:val="Guidance"/>
        <w:rPr>
          <w:rFonts w:eastAsia="MS Gothic"/>
        </w:rPr>
      </w:pPr>
    </w:p>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F102B60" w14:textId="09DD29FA" w:rsidR="009D376C" w:rsidRPr="009D376C" w:rsidRDefault="009D376C" w:rsidP="001E489F">
      <w:pPr>
        <w:pStyle w:val="Guidance"/>
      </w:pPr>
      <w:r>
        <w:rPr>
          <w:rFonts w:hint="eastAsia"/>
          <w:i w:val="0"/>
          <w:lang w:eastAsia="zh-CN"/>
        </w:rPr>
        <w:t>Yanmei</w:t>
      </w:r>
      <w:r>
        <w:rPr>
          <w:i w:val="0"/>
        </w:rPr>
        <w:t xml:space="preserve"> Yang</w:t>
      </w:r>
      <w:r w:rsidRPr="00BA7155">
        <w:rPr>
          <w:i w:val="0"/>
        </w:rPr>
        <w:t xml:space="preserve">, Huawei, </w:t>
      </w:r>
      <w:r>
        <w:rPr>
          <w:rFonts w:hint="eastAsia"/>
          <w:i w:val="0"/>
          <w:lang w:eastAsia="zh-CN"/>
        </w:rPr>
        <w:t>yangyanmei</w:t>
      </w:r>
      <w:r w:rsidRPr="00BA7155">
        <w:rPr>
          <w:i w:val="0"/>
        </w:rPr>
        <w:t>@huawei.com</w:t>
      </w:r>
    </w:p>
    <w:p w14:paraId="250CADCC" w14:textId="77777777" w:rsidR="001E489F" w:rsidRPr="006C2E80" w:rsidRDefault="001E489F" w:rsidP="001E489F"/>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49DFF065" w:rsidR="001E489F" w:rsidRPr="006C2E80" w:rsidRDefault="009D376C" w:rsidP="009D376C">
      <w:pPr>
        <w:pStyle w:val="Guidance"/>
        <w:ind w:firstLineChars="100" w:firstLine="200"/>
      </w:pPr>
      <w:r>
        <w:t>SA6</w:t>
      </w:r>
    </w:p>
    <w:p w14:paraId="0B94DB22" w14:textId="77777777" w:rsidR="001E489F" w:rsidRPr="00557B2E" w:rsidRDefault="001E489F" w:rsidP="001E489F"/>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1AF0A131" w:rsidR="001E489F" w:rsidRPr="009D376C" w:rsidRDefault="009D376C" w:rsidP="009D376C">
      <w:pPr>
        <w:pStyle w:val="Guidance"/>
      </w:pPr>
      <w:r w:rsidRPr="00BA7155">
        <w:rPr>
          <w:i w:val="0"/>
        </w:rPr>
        <w:t>SA1 on service aspects, SA2 on aspects related to 3GPP system, SA3 on aspects related to security</w:t>
      </w:r>
      <w:r>
        <w:rPr>
          <w:i w:val="0"/>
        </w:rPr>
        <w:t xml:space="preserve"> and privacy</w:t>
      </w:r>
    </w:p>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30E19F71" w14:textId="1B9EB965" w:rsidR="001E489F" w:rsidRPr="00641ED8" w:rsidRDefault="001E489F" w:rsidP="009D376C">
      <w:pPr>
        <w:pStyle w:val="Guidance"/>
      </w:pPr>
      <w:r w:rsidRPr="006C2E80">
        <w:t xml:space="preserve">{At least 4 supporting Individual Members are needed. There is an expectation that these companies will provide resources to progress the work. Note that having 4 supporting companies is a necessary but not sufficient condition: the </w:t>
      </w:r>
    </w:p>
    <w:p w14:paraId="25FCBFB7" w14:textId="77777777" w:rsidR="009D376C" w:rsidRPr="001E489F" w:rsidRDefault="009D376C" w:rsidP="001E489F">
      <w:pPr>
        <w:rPr>
          <w:lang w:eastAsia="zh-CN"/>
        </w:rPr>
      </w:pPr>
      <w:r>
        <w:rPr>
          <w:rFonts w:hint="eastAsia"/>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9D376C" w14:paraId="5B1B9F71" w14:textId="77777777" w:rsidTr="000A55CB">
        <w:trPr>
          <w:cantSplit/>
          <w:jc w:val="center"/>
        </w:trPr>
        <w:tc>
          <w:tcPr>
            <w:tcW w:w="5029" w:type="dxa"/>
            <w:shd w:val="clear" w:color="auto" w:fill="E0E0E0"/>
          </w:tcPr>
          <w:p w14:paraId="6C5384D4" w14:textId="77777777" w:rsidR="009D376C" w:rsidRDefault="009D376C" w:rsidP="000A55CB">
            <w:pPr>
              <w:pStyle w:val="TAH"/>
            </w:pPr>
            <w:r>
              <w:lastRenderedPageBreak/>
              <w:t>Supporting IM name</w:t>
            </w:r>
          </w:p>
        </w:tc>
      </w:tr>
      <w:tr w:rsidR="009D376C" w14:paraId="7083E753" w14:textId="77777777" w:rsidTr="000A55CB">
        <w:trPr>
          <w:cantSplit/>
          <w:jc w:val="center"/>
        </w:trPr>
        <w:tc>
          <w:tcPr>
            <w:tcW w:w="5029" w:type="dxa"/>
            <w:shd w:val="clear" w:color="auto" w:fill="auto"/>
          </w:tcPr>
          <w:p w14:paraId="4DC09794" w14:textId="77777777" w:rsidR="009D376C" w:rsidRDefault="009D376C" w:rsidP="000A55CB">
            <w:pPr>
              <w:pStyle w:val="TAL"/>
            </w:pPr>
            <w:r>
              <w:t>Huawei</w:t>
            </w:r>
          </w:p>
        </w:tc>
      </w:tr>
      <w:tr w:rsidR="009D376C" w14:paraId="47A6F6C2" w14:textId="77777777" w:rsidTr="000A55CB">
        <w:trPr>
          <w:cantSplit/>
          <w:jc w:val="center"/>
        </w:trPr>
        <w:tc>
          <w:tcPr>
            <w:tcW w:w="5029" w:type="dxa"/>
            <w:shd w:val="clear" w:color="auto" w:fill="auto"/>
          </w:tcPr>
          <w:p w14:paraId="0F4E3DD6" w14:textId="77777777" w:rsidR="009D376C" w:rsidRDefault="009D376C" w:rsidP="000A55CB">
            <w:pPr>
              <w:pStyle w:val="TAL"/>
            </w:pPr>
            <w:r>
              <w:t>Hisilicon</w:t>
            </w:r>
          </w:p>
        </w:tc>
      </w:tr>
      <w:tr w:rsidR="009D376C" w14:paraId="44E81661" w14:textId="77777777" w:rsidTr="000A55CB">
        <w:trPr>
          <w:cantSplit/>
          <w:jc w:val="center"/>
        </w:trPr>
        <w:tc>
          <w:tcPr>
            <w:tcW w:w="5029" w:type="dxa"/>
            <w:shd w:val="clear" w:color="auto" w:fill="auto"/>
          </w:tcPr>
          <w:p w14:paraId="6B555D45" w14:textId="77777777" w:rsidR="009D376C" w:rsidRDefault="009D376C" w:rsidP="000A55CB">
            <w:pPr>
              <w:pStyle w:val="TAL"/>
              <w:rPr>
                <w:lang w:eastAsia="zh-CN"/>
              </w:rPr>
            </w:pPr>
            <w:r>
              <w:rPr>
                <w:rFonts w:hint="eastAsia"/>
                <w:lang w:eastAsia="zh-CN"/>
              </w:rPr>
              <w:t>C</w:t>
            </w:r>
            <w:r>
              <w:rPr>
                <w:lang w:eastAsia="zh-CN"/>
              </w:rPr>
              <w:t>ATT</w:t>
            </w:r>
          </w:p>
        </w:tc>
      </w:tr>
      <w:tr w:rsidR="009D376C" w14:paraId="60181A5A" w14:textId="77777777" w:rsidTr="000A55CB">
        <w:trPr>
          <w:cantSplit/>
          <w:jc w:val="center"/>
        </w:trPr>
        <w:tc>
          <w:tcPr>
            <w:tcW w:w="5029" w:type="dxa"/>
            <w:shd w:val="clear" w:color="auto" w:fill="auto"/>
          </w:tcPr>
          <w:p w14:paraId="16AF59E3" w14:textId="77777777" w:rsidR="009D376C" w:rsidRDefault="009D376C" w:rsidP="000A55CB">
            <w:pPr>
              <w:pStyle w:val="TAL"/>
              <w:rPr>
                <w:lang w:eastAsia="zh-CN"/>
              </w:rPr>
            </w:pPr>
            <w:r>
              <w:rPr>
                <w:rFonts w:hint="eastAsia"/>
                <w:lang w:eastAsia="zh-CN"/>
              </w:rPr>
              <w:t>I</w:t>
            </w:r>
            <w:r>
              <w:rPr>
                <w:lang w:eastAsia="zh-CN"/>
              </w:rPr>
              <w:t>nter digital</w:t>
            </w:r>
          </w:p>
        </w:tc>
      </w:tr>
      <w:tr w:rsidR="009D376C" w14:paraId="024FAD87" w14:textId="77777777" w:rsidTr="000A55CB">
        <w:trPr>
          <w:cantSplit/>
          <w:jc w:val="center"/>
        </w:trPr>
        <w:tc>
          <w:tcPr>
            <w:tcW w:w="5029" w:type="dxa"/>
            <w:shd w:val="clear" w:color="auto" w:fill="auto"/>
          </w:tcPr>
          <w:p w14:paraId="17B7D413" w14:textId="77777777" w:rsidR="009D376C" w:rsidRDefault="009D376C" w:rsidP="000A55CB">
            <w:pPr>
              <w:pStyle w:val="TAL"/>
              <w:rPr>
                <w:lang w:eastAsia="zh-CN"/>
              </w:rPr>
            </w:pPr>
            <w:r>
              <w:rPr>
                <w:rFonts w:hint="eastAsia"/>
                <w:lang w:eastAsia="zh-CN"/>
              </w:rPr>
              <w:t>Z</w:t>
            </w:r>
            <w:r>
              <w:rPr>
                <w:lang w:eastAsia="zh-CN"/>
              </w:rPr>
              <w:t>TE</w:t>
            </w:r>
          </w:p>
        </w:tc>
      </w:tr>
      <w:tr w:rsidR="009D376C" w14:paraId="70D9EFB9" w14:textId="77777777" w:rsidTr="000A55CB">
        <w:trPr>
          <w:cantSplit/>
          <w:jc w:val="center"/>
        </w:trPr>
        <w:tc>
          <w:tcPr>
            <w:tcW w:w="5029" w:type="dxa"/>
            <w:shd w:val="clear" w:color="auto" w:fill="auto"/>
          </w:tcPr>
          <w:p w14:paraId="196FCB60" w14:textId="77777777" w:rsidR="009D376C" w:rsidRDefault="009D376C" w:rsidP="000A55CB">
            <w:pPr>
              <w:pStyle w:val="TAL"/>
            </w:pPr>
            <w:r>
              <w:t>China Telecom</w:t>
            </w:r>
          </w:p>
        </w:tc>
      </w:tr>
      <w:tr w:rsidR="009D376C" w14:paraId="54581C33" w14:textId="77777777" w:rsidTr="000A55CB">
        <w:trPr>
          <w:cantSplit/>
          <w:jc w:val="center"/>
        </w:trPr>
        <w:tc>
          <w:tcPr>
            <w:tcW w:w="5029" w:type="dxa"/>
            <w:shd w:val="clear" w:color="auto" w:fill="auto"/>
          </w:tcPr>
          <w:p w14:paraId="73CE81D7" w14:textId="77777777" w:rsidR="009D376C" w:rsidRDefault="009D376C" w:rsidP="000A55CB">
            <w:pPr>
              <w:pStyle w:val="TAL"/>
            </w:pPr>
            <w:r>
              <w:t>VIVO</w:t>
            </w:r>
          </w:p>
        </w:tc>
      </w:tr>
      <w:tr w:rsidR="009D376C" w14:paraId="28FA88B7" w14:textId="77777777" w:rsidTr="000A55CB">
        <w:trPr>
          <w:cantSplit/>
          <w:jc w:val="center"/>
        </w:trPr>
        <w:tc>
          <w:tcPr>
            <w:tcW w:w="5029" w:type="dxa"/>
            <w:shd w:val="clear" w:color="auto" w:fill="auto"/>
          </w:tcPr>
          <w:p w14:paraId="533EBD8C" w14:textId="77777777" w:rsidR="009D376C" w:rsidRDefault="009D376C" w:rsidP="000A55CB">
            <w:pPr>
              <w:pStyle w:val="TAL"/>
            </w:pPr>
            <w:r>
              <w:t>TD-tech</w:t>
            </w:r>
          </w:p>
        </w:tc>
      </w:tr>
      <w:tr w:rsidR="009D376C" w14:paraId="0B4A3359" w14:textId="77777777" w:rsidTr="000A55CB">
        <w:trPr>
          <w:cantSplit/>
          <w:jc w:val="center"/>
        </w:trPr>
        <w:tc>
          <w:tcPr>
            <w:tcW w:w="5029" w:type="dxa"/>
            <w:shd w:val="clear" w:color="auto" w:fill="auto"/>
          </w:tcPr>
          <w:p w14:paraId="2E5B9AB1" w14:textId="77777777" w:rsidR="009D376C" w:rsidRDefault="009D376C" w:rsidP="000A55CB">
            <w:pPr>
              <w:pStyle w:val="TAL"/>
            </w:pPr>
            <w:r>
              <w:t>China Unicom</w:t>
            </w:r>
          </w:p>
        </w:tc>
      </w:tr>
      <w:tr w:rsidR="009D376C" w14:paraId="03A39E15" w14:textId="77777777" w:rsidTr="000A55CB">
        <w:trPr>
          <w:cantSplit/>
          <w:jc w:val="center"/>
        </w:trPr>
        <w:tc>
          <w:tcPr>
            <w:tcW w:w="5029" w:type="dxa"/>
            <w:shd w:val="clear" w:color="auto" w:fill="auto"/>
          </w:tcPr>
          <w:p w14:paraId="38A095E7" w14:textId="77777777" w:rsidR="009D376C" w:rsidRDefault="009D376C" w:rsidP="000A55CB">
            <w:pPr>
              <w:pStyle w:val="TAL"/>
            </w:pPr>
            <w:r>
              <w:rPr>
                <w:rFonts w:hint="eastAsia"/>
              </w:rPr>
              <w:t>L</w:t>
            </w:r>
            <w:r>
              <w:t>enovo</w:t>
            </w:r>
          </w:p>
        </w:tc>
      </w:tr>
      <w:tr w:rsidR="009D376C" w14:paraId="5154156E" w14:textId="77777777" w:rsidTr="000A55CB">
        <w:trPr>
          <w:cantSplit/>
          <w:jc w:val="center"/>
        </w:trPr>
        <w:tc>
          <w:tcPr>
            <w:tcW w:w="5029" w:type="dxa"/>
            <w:shd w:val="clear" w:color="auto" w:fill="auto"/>
          </w:tcPr>
          <w:p w14:paraId="36F432F8" w14:textId="77777777" w:rsidR="009D376C" w:rsidRDefault="009D376C" w:rsidP="000A55CB">
            <w:pPr>
              <w:pStyle w:val="TAL"/>
              <w:rPr>
                <w:lang w:eastAsia="zh-CN"/>
              </w:rPr>
            </w:pPr>
            <w:r w:rsidRPr="00E90275">
              <w:rPr>
                <w:lang w:eastAsia="zh-CN"/>
              </w:rPr>
              <w:t>Hytera</w:t>
            </w:r>
          </w:p>
        </w:tc>
      </w:tr>
      <w:tr w:rsidR="009D376C" w14:paraId="6B35CE47" w14:textId="77777777" w:rsidTr="000A55CB">
        <w:trPr>
          <w:cantSplit/>
          <w:jc w:val="center"/>
        </w:trPr>
        <w:tc>
          <w:tcPr>
            <w:tcW w:w="5029" w:type="dxa"/>
            <w:shd w:val="clear" w:color="auto" w:fill="auto"/>
          </w:tcPr>
          <w:p w14:paraId="21C705CA" w14:textId="77777777" w:rsidR="009D376C" w:rsidRPr="00E90275" w:rsidRDefault="009D376C" w:rsidP="000A55CB">
            <w:pPr>
              <w:pStyle w:val="TAL"/>
              <w:rPr>
                <w:lang w:eastAsia="zh-CN"/>
              </w:rPr>
            </w:pPr>
            <w:r>
              <w:t>Toyota</w:t>
            </w:r>
          </w:p>
        </w:tc>
      </w:tr>
      <w:tr w:rsidR="009D376C" w14:paraId="0A75DE3C" w14:textId="77777777" w:rsidTr="000A55CB">
        <w:trPr>
          <w:cantSplit/>
          <w:jc w:val="center"/>
        </w:trPr>
        <w:tc>
          <w:tcPr>
            <w:tcW w:w="5029" w:type="dxa"/>
            <w:shd w:val="clear" w:color="auto" w:fill="auto"/>
          </w:tcPr>
          <w:p w14:paraId="0A3766F8" w14:textId="77777777" w:rsidR="009D376C" w:rsidRDefault="009D376C" w:rsidP="000A55CB">
            <w:pPr>
              <w:pStyle w:val="TAL"/>
            </w:pPr>
            <w:r>
              <w:t>Kyonggi University</w:t>
            </w:r>
          </w:p>
        </w:tc>
      </w:tr>
    </w:tbl>
    <w:p w14:paraId="1E242AC9" w14:textId="4EFB9E82" w:rsidR="00236D1F" w:rsidRPr="001E489F" w:rsidRDefault="00236D1F" w:rsidP="001E489F">
      <w:pPr>
        <w:rPr>
          <w:lang w:eastAsia="zh-CN"/>
        </w:rPr>
      </w:pPr>
    </w:p>
    <w:sectPr w:rsidR="00236D1F" w:rsidRPr="001E489F" w:rsidSect="000A55CB">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4DE2DC" w14:textId="77777777" w:rsidR="00D66307" w:rsidRDefault="00D66307">
      <w:r>
        <w:separator/>
      </w:r>
    </w:p>
  </w:endnote>
  <w:endnote w:type="continuationSeparator" w:id="0">
    <w:p w14:paraId="3AB87F4C" w14:textId="77777777" w:rsidR="00D66307" w:rsidRDefault="00D663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MS Gothic"/>
    <w:panose1 w:val="00000000000000000000"/>
    <w:charset w:val="8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A70AB6" w14:textId="77777777" w:rsidR="00D66307" w:rsidRDefault="00D66307">
      <w:r>
        <w:separator/>
      </w:r>
    </w:p>
  </w:footnote>
  <w:footnote w:type="continuationSeparator" w:id="0">
    <w:p w14:paraId="4035422F" w14:textId="77777777" w:rsidR="00D66307" w:rsidRDefault="00D6630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E1D25F6"/>
    <w:multiLevelType w:val="hybridMultilevel"/>
    <w:tmpl w:val="2BD867A4"/>
    <w:lvl w:ilvl="0" w:tplc="689A5044">
      <w:start w:val="1"/>
      <w:numFmt w:val="bullet"/>
      <w:lvlText w:val="•"/>
      <w:lvlJc w:val="left"/>
      <w:pPr>
        <w:tabs>
          <w:tab w:val="num" w:pos="720"/>
        </w:tabs>
        <w:ind w:left="720" w:hanging="360"/>
      </w:pPr>
      <w:rPr>
        <w:rFonts w:ascii="Arial" w:hAnsi="Arial" w:hint="default"/>
      </w:rPr>
    </w:lvl>
    <w:lvl w:ilvl="1" w:tplc="9D08AF78" w:tentative="1">
      <w:start w:val="1"/>
      <w:numFmt w:val="bullet"/>
      <w:lvlText w:val="•"/>
      <w:lvlJc w:val="left"/>
      <w:pPr>
        <w:tabs>
          <w:tab w:val="num" w:pos="1440"/>
        </w:tabs>
        <w:ind w:left="1440" w:hanging="360"/>
      </w:pPr>
      <w:rPr>
        <w:rFonts w:ascii="Arial" w:hAnsi="Arial" w:hint="default"/>
      </w:rPr>
    </w:lvl>
    <w:lvl w:ilvl="2" w:tplc="0C706B92" w:tentative="1">
      <w:start w:val="1"/>
      <w:numFmt w:val="bullet"/>
      <w:lvlText w:val="•"/>
      <w:lvlJc w:val="left"/>
      <w:pPr>
        <w:tabs>
          <w:tab w:val="num" w:pos="2160"/>
        </w:tabs>
        <w:ind w:left="2160" w:hanging="360"/>
      </w:pPr>
      <w:rPr>
        <w:rFonts w:ascii="Arial" w:hAnsi="Arial" w:hint="default"/>
      </w:rPr>
    </w:lvl>
    <w:lvl w:ilvl="3" w:tplc="4FEC6F82" w:tentative="1">
      <w:start w:val="1"/>
      <w:numFmt w:val="bullet"/>
      <w:lvlText w:val="•"/>
      <w:lvlJc w:val="left"/>
      <w:pPr>
        <w:tabs>
          <w:tab w:val="num" w:pos="2880"/>
        </w:tabs>
        <w:ind w:left="2880" w:hanging="360"/>
      </w:pPr>
      <w:rPr>
        <w:rFonts w:ascii="Arial" w:hAnsi="Arial" w:hint="default"/>
      </w:rPr>
    </w:lvl>
    <w:lvl w:ilvl="4" w:tplc="55A02E2E" w:tentative="1">
      <w:start w:val="1"/>
      <w:numFmt w:val="bullet"/>
      <w:lvlText w:val="•"/>
      <w:lvlJc w:val="left"/>
      <w:pPr>
        <w:tabs>
          <w:tab w:val="num" w:pos="3600"/>
        </w:tabs>
        <w:ind w:left="3600" w:hanging="360"/>
      </w:pPr>
      <w:rPr>
        <w:rFonts w:ascii="Arial" w:hAnsi="Arial" w:hint="default"/>
      </w:rPr>
    </w:lvl>
    <w:lvl w:ilvl="5" w:tplc="F77E25A8" w:tentative="1">
      <w:start w:val="1"/>
      <w:numFmt w:val="bullet"/>
      <w:lvlText w:val="•"/>
      <w:lvlJc w:val="left"/>
      <w:pPr>
        <w:tabs>
          <w:tab w:val="num" w:pos="4320"/>
        </w:tabs>
        <w:ind w:left="4320" w:hanging="360"/>
      </w:pPr>
      <w:rPr>
        <w:rFonts w:ascii="Arial" w:hAnsi="Arial" w:hint="default"/>
      </w:rPr>
    </w:lvl>
    <w:lvl w:ilvl="6" w:tplc="EED023C0" w:tentative="1">
      <w:start w:val="1"/>
      <w:numFmt w:val="bullet"/>
      <w:lvlText w:val="•"/>
      <w:lvlJc w:val="left"/>
      <w:pPr>
        <w:tabs>
          <w:tab w:val="num" w:pos="5040"/>
        </w:tabs>
        <w:ind w:left="5040" w:hanging="360"/>
      </w:pPr>
      <w:rPr>
        <w:rFonts w:ascii="Arial" w:hAnsi="Arial" w:hint="default"/>
      </w:rPr>
    </w:lvl>
    <w:lvl w:ilvl="7" w:tplc="09542A86" w:tentative="1">
      <w:start w:val="1"/>
      <w:numFmt w:val="bullet"/>
      <w:lvlText w:val="•"/>
      <w:lvlJc w:val="left"/>
      <w:pPr>
        <w:tabs>
          <w:tab w:val="num" w:pos="5760"/>
        </w:tabs>
        <w:ind w:left="5760" w:hanging="360"/>
      </w:pPr>
      <w:rPr>
        <w:rFonts w:ascii="Arial" w:hAnsi="Arial" w:hint="default"/>
      </w:rPr>
    </w:lvl>
    <w:lvl w:ilvl="8" w:tplc="DA4ACD5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7"/>
  </w:num>
  <w:num w:numId="2">
    <w:abstractNumId w:val="3"/>
  </w:num>
  <w:num w:numId="3">
    <w:abstractNumId w:val="2"/>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5"/>
  </w:num>
  <w:num w:numId="8">
    <w:abstractNumId w:val="6"/>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5"/>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55CB"/>
    <w:rsid w:val="000A6432"/>
    <w:rsid w:val="000D1CB4"/>
    <w:rsid w:val="000D6D78"/>
    <w:rsid w:val="000E0429"/>
    <w:rsid w:val="000E0437"/>
    <w:rsid w:val="000F6E51"/>
    <w:rsid w:val="00102A24"/>
    <w:rsid w:val="00114B9F"/>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73F66"/>
    <w:rsid w:val="00180FBE"/>
    <w:rsid w:val="00192528"/>
    <w:rsid w:val="00192B41"/>
    <w:rsid w:val="0019338C"/>
    <w:rsid w:val="00193EA6"/>
    <w:rsid w:val="00197E4A"/>
    <w:rsid w:val="001A31EF"/>
    <w:rsid w:val="001A3E7E"/>
    <w:rsid w:val="001B01F1"/>
    <w:rsid w:val="001B2414"/>
    <w:rsid w:val="001B5421"/>
    <w:rsid w:val="001B650D"/>
    <w:rsid w:val="001C0EF4"/>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86FC4"/>
    <w:rsid w:val="002919B7"/>
    <w:rsid w:val="00291EF2"/>
    <w:rsid w:val="00295D61"/>
    <w:rsid w:val="00297C1F"/>
    <w:rsid w:val="002B074C"/>
    <w:rsid w:val="002B2FE7"/>
    <w:rsid w:val="002B34EA"/>
    <w:rsid w:val="002B40EB"/>
    <w:rsid w:val="002B4EE6"/>
    <w:rsid w:val="002B5361"/>
    <w:rsid w:val="002C1BA4"/>
    <w:rsid w:val="002C47B8"/>
    <w:rsid w:val="002E397B"/>
    <w:rsid w:val="002E3AE2"/>
    <w:rsid w:val="002F415E"/>
    <w:rsid w:val="002F4F68"/>
    <w:rsid w:val="002F7CCB"/>
    <w:rsid w:val="00301992"/>
    <w:rsid w:val="003057FD"/>
    <w:rsid w:val="003101C6"/>
    <w:rsid w:val="00310E70"/>
    <w:rsid w:val="00313F3E"/>
    <w:rsid w:val="00320536"/>
    <w:rsid w:val="00325E33"/>
    <w:rsid w:val="003275E6"/>
    <w:rsid w:val="00354553"/>
    <w:rsid w:val="003715B7"/>
    <w:rsid w:val="00376C60"/>
    <w:rsid w:val="00392C87"/>
    <w:rsid w:val="003A33B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5C2F"/>
    <w:rsid w:val="00416CEA"/>
    <w:rsid w:val="00421AFD"/>
    <w:rsid w:val="004246F2"/>
    <w:rsid w:val="00432048"/>
    <w:rsid w:val="00442C65"/>
    <w:rsid w:val="00446A90"/>
    <w:rsid w:val="00451122"/>
    <w:rsid w:val="004518DB"/>
    <w:rsid w:val="004562FC"/>
    <w:rsid w:val="00457B8D"/>
    <w:rsid w:val="00477EBC"/>
    <w:rsid w:val="00482246"/>
    <w:rsid w:val="00484421"/>
    <w:rsid w:val="00491391"/>
    <w:rsid w:val="004A01BD"/>
    <w:rsid w:val="004A0A73"/>
    <w:rsid w:val="004A180A"/>
    <w:rsid w:val="004A661C"/>
    <w:rsid w:val="004B7360"/>
    <w:rsid w:val="004C4C9B"/>
    <w:rsid w:val="004C6FF0"/>
    <w:rsid w:val="004D2FA0"/>
    <w:rsid w:val="004D4AF0"/>
    <w:rsid w:val="004E1010"/>
    <w:rsid w:val="004F4172"/>
    <w:rsid w:val="0050202A"/>
    <w:rsid w:val="00507903"/>
    <w:rsid w:val="0052032E"/>
    <w:rsid w:val="00521896"/>
    <w:rsid w:val="00522A80"/>
    <w:rsid w:val="00535A39"/>
    <w:rsid w:val="00542C77"/>
    <w:rsid w:val="00544D8F"/>
    <w:rsid w:val="00545E00"/>
    <w:rsid w:val="0054722B"/>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B3DF2"/>
    <w:rsid w:val="005C0CC6"/>
    <w:rsid w:val="005C0FFC"/>
    <w:rsid w:val="005C3F71"/>
    <w:rsid w:val="005C5A03"/>
    <w:rsid w:val="005C7352"/>
    <w:rsid w:val="005D1F7E"/>
    <w:rsid w:val="005D2738"/>
    <w:rsid w:val="005D37AC"/>
    <w:rsid w:val="005D4E3C"/>
    <w:rsid w:val="005D60FD"/>
    <w:rsid w:val="005E07CB"/>
    <w:rsid w:val="005E0BF8"/>
    <w:rsid w:val="005E32BB"/>
    <w:rsid w:val="005E7235"/>
    <w:rsid w:val="005F041C"/>
    <w:rsid w:val="005F2E94"/>
    <w:rsid w:val="005F4B34"/>
    <w:rsid w:val="00616E18"/>
    <w:rsid w:val="00620287"/>
    <w:rsid w:val="00623AED"/>
    <w:rsid w:val="0062580F"/>
    <w:rsid w:val="00627B9B"/>
    <w:rsid w:val="00632157"/>
    <w:rsid w:val="00633971"/>
    <w:rsid w:val="006341C6"/>
    <w:rsid w:val="0064121E"/>
    <w:rsid w:val="00642894"/>
    <w:rsid w:val="006465AA"/>
    <w:rsid w:val="00660354"/>
    <w:rsid w:val="006606DB"/>
    <w:rsid w:val="00665B9B"/>
    <w:rsid w:val="00670A4A"/>
    <w:rsid w:val="0067616E"/>
    <w:rsid w:val="00690725"/>
    <w:rsid w:val="00693606"/>
    <w:rsid w:val="00693D70"/>
    <w:rsid w:val="006975AE"/>
    <w:rsid w:val="006A0E66"/>
    <w:rsid w:val="006A32D1"/>
    <w:rsid w:val="006A3CF5"/>
    <w:rsid w:val="006B4BC6"/>
    <w:rsid w:val="006D03E2"/>
    <w:rsid w:val="006D0A8E"/>
    <w:rsid w:val="006D3D54"/>
    <w:rsid w:val="006E0000"/>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3C7"/>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1DEC"/>
    <w:rsid w:val="007F2297"/>
    <w:rsid w:val="007F55EC"/>
    <w:rsid w:val="007F6574"/>
    <w:rsid w:val="00804143"/>
    <w:rsid w:val="00831057"/>
    <w:rsid w:val="00837EF8"/>
    <w:rsid w:val="0084119C"/>
    <w:rsid w:val="00850CD4"/>
    <w:rsid w:val="00854A49"/>
    <w:rsid w:val="008578D0"/>
    <w:rsid w:val="008624DE"/>
    <w:rsid w:val="008634EB"/>
    <w:rsid w:val="00866945"/>
    <w:rsid w:val="008719B4"/>
    <w:rsid w:val="00876BD5"/>
    <w:rsid w:val="00897C84"/>
    <w:rsid w:val="008A06BE"/>
    <w:rsid w:val="008A56FD"/>
    <w:rsid w:val="008D3DA6"/>
    <w:rsid w:val="008D5DA3"/>
    <w:rsid w:val="008E3249"/>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46C"/>
    <w:rsid w:val="009768C3"/>
    <w:rsid w:val="00977C43"/>
    <w:rsid w:val="0098195A"/>
    <w:rsid w:val="00990EEE"/>
    <w:rsid w:val="00996533"/>
    <w:rsid w:val="009A0093"/>
    <w:rsid w:val="009A3833"/>
    <w:rsid w:val="009A5F57"/>
    <w:rsid w:val="009A62E2"/>
    <w:rsid w:val="009B110B"/>
    <w:rsid w:val="009B13F0"/>
    <w:rsid w:val="009B196A"/>
    <w:rsid w:val="009D376C"/>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603C"/>
    <w:rsid w:val="00A37F80"/>
    <w:rsid w:val="00A45529"/>
    <w:rsid w:val="00A46B3F"/>
    <w:rsid w:val="00A46F30"/>
    <w:rsid w:val="00A61169"/>
    <w:rsid w:val="00A63024"/>
    <w:rsid w:val="00A65602"/>
    <w:rsid w:val="00A82FCC"/>
    <w:rsid w:val="00A8479D"/>
    <w:rsid w:val="00A906A4"/>
    <w:rsid w:val="00A97953"/>
    <w:rsid w:val="00AA574E"/>
    <w:rsid w:val="00AD324E"/>
    <w:rsid w:val="00AD5B51"/>
    <w:rsid w:val="00AD7B78"/>
    <w:rsid w:val="00AF4118"/>
    <w:rsid w:val="00B00077"/>
    <w:rsid w:val="00B01A42"/>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06383"/>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C084E"/>
    <w:rsid w:val="00CC58ED"/>
    <w:rsid w:val="00D0135E"/>
    <w:rsid w:val="00D145EC"/>
    <w:rsid w:val="00D355FB"/>
    <w:rsid w:val="00D43C0B"/>
    <w:rsid w:val="00D44A74"/>
    <w:rsid w:val="00D57CD2"/>
    <w:rsid w:val="00D57E66"/>
    <w:rsid w:val="00D66307"/>
    <w:rsid w:val="00D73350"/>
    <w:rsid w:val="00D82231"/>
    <w:rsid w:val="00D8756E"/>
    <w:rsid w:val="00D91891"/>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01E8"/>
    <w:rsid w:val="00E34AA9"/>
    <w:rsid w:val="00E363A9"/>
    <w:rsid w:val="00E413E0"/>
    <w:rsid w:val="00E53AE3"/>
    <w:rsid w:val="00E5574A"/>
    <w:rsid w:val="00E64FB2"/>
    <w:rsid w:val="00E67B7D"/>
    <w:rsid w:val="00E77672"/>
    <w:rsid w:val="00E81E2C"/>
    <w:rsid w:val="00E82FBF"/>
    <w:rsid w:val="00EA662E"/>
    <w:rsid w:val="00EB5D2F"/>
    <w:rsid w:val="00EC10EC"/>
    <w:rsid w:val="00EC456C"/>
    <w:rsid w:val="00EC63B3"/>
    <w:rsid w:val="00ED166C"/>
    <w:rsid w:val="00ED2AD3"/>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63A4"/>
    <w:rsid w:val="00F77F25"/>
    <w:rsid w:val="00F80D67"/>
    <w:rsid w:val="00F81CF2"/>
    <w:rsid w:val="00F82A04"/>
    <w:rsid w:val="00F83DF3"/>
    <w:rsid w:val="00F941B8"/>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CB4"/>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Char">
    <w:name w:val="标题 8 Char"/>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0"/>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0">
    <w:name w:val="toc 8"/>
    <w:basedOn w:val="a"/>
    <w:next w:val="a"/>
    <w:autoRedefine/>
    <w:rsid w:val="007861B8"/>
    <w:pPr>
      <w:spacing w:after="100"/>
      <w:ind w:left="1400"/>
    </w:pPr>
  </w:style>
  <w:style w:type="paragraph" w:customStyle="1" w:styleId="NO">
    <w:name w:val="NO"/>
    <w:basedOn w:val="a"/>
    <w:rsid w:val="00114B9F"/>
    <w:pPr>
      <w:keepLines/>
      <w:overflowPunct w:val="0"/>
      <w:autoSpaceDE w:val="0"/>
      <w:autoSpaceDN w:val="0"/>
      <w:adjustRightInd w:val="0"/>
      <w:spacing w:after="180"/>
      <w:ind w:left="1135" w:hanging="851"/>
      <w:textAlignment w:val="baseline"/>
    </w:pPr>
    <w:rPr>
      <w:rFonts w:eastAsia="宋体"/>
      <w:color w:val="000000"/>
      <w:lang w:eastAsia="ja-JP"/>
    </w:rPr>
  </w:style>
  <w:style w:type="character" w:customStyle="1" w:styleId="B1Char">
    <w:name w:val="B1 Char"/>
    <w:link w:val="B1"/>
    <w:qFormat/>
    <w:rsid w:val="00114B9F"/>
    <w:rPr>
      <w:rFonts w:ascii="Arial" w:hAnsi="Arial"/>
      <w:lang w:eastAsia="en-US"/>
    </w:rPr>
  </w:style>
  <w:style w:type="paragraph" w:customStyle="1" w:styleId="B2">
    <w:name w:val="B2"/>
    <w:basedOn w:val="21"/>
    <w:link w:val="B2Char"/>
    <w:rsid w:val="009D376C"/>
    <w:pPr>
      <w:spacing w:after="180"/>
      <w:ind w:leftChars="0" w:left="851" w:firstLineChars="0" w:hanging="284"/>
      <w:contextualSpacing w:val="0"/>
    </w:pPr>
    <w:rPr>
      <w:rFonts w:eastAsia="宋体"/>
    </w:rPr>
  </w:style>
  <w:style w:type="character" w:customStyle="1" w:styleId="B2Char">
    <w:name w:val="B2 Char"/>
    <w:link w:val="B2"/>
    <w:rsid w:val="009D376C"/>
    <w:rPr>
      <w:rFonts w:eastAsia="宋体"/>
      <w:lang w:eastAsia="en-US"/>
    </w:rPr>
  </w:style>
  <w:style w:type="paragraph" w:styleId="21">
    <w:name w:val="List 2"/>
    <w:basedOn w:val="a"/>
    <w:rsid w:val="009D376C"/>
    <w:pPr>
      <w:ind w:leftChars="200" w:left="100" w:hangingChars="200" w:hanging="200"/>
      <w:contextualSpacing/>
    </w:pPr>
  </w:style>
  <w:style w:type="character" w:styleId="aa">
    <w:name w:val="annotation reference"/>
    <w:basedOn w:val="a0"/>
    <w:rsid w:val="00F77F25"/>
    <w:rPr>
      <w:sz w:val="18"/>
      <w:szCs w:val="18"/>
    </w:rPr>
  </w:style>
  <w:style w:type="paragraph" w:styleId="ab">
    <w:name w:val="annotation subject"/>
    <w:basedOn w:val="a5"/>
    <w:next w:val="a5"/>
    <w:link w:val="Char0"/>
    <w:rsid w:val="00F77F25"/>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批注文字 Char"/>
    <w:basedOn w:val="a0"/>
    <w:link w:val="a5"/>
    <w:semiHidden/>
    <w:rsid w:val="00F77F25"/>
    <w:rPr>
      <w:rFonts w:ascii="Arial" w:hAnsi="Arial"/>
      <w:lang w:eastAsia="en-US"/>
    </w:rPr>
  </w:style>
  <w:style w:type="character" w:customStyle="1" w:styleId="Char0">
    <w:name w:val="批注主题 Char"/>
    <w:basedOn w:val="Char"/>
    <w:link w:val="ab"/>
    <w:rsid w:val="00F77F25"/>
    <w:rPr>
      <w:rFonts w:ascii="Arial" w:hAnsi="Arial"/>
      <w:b/>
      <w:bCs/>
      <w:lang w:eastAsia="en-US"/>
    </w:rPr>
  </w:style>
  <w:style w:type="paragraph" w:styleId="ac">
    <w:name w:val="Balloon Text"/>
    <w:basedOn w:val="a"/>
    <w:link w:val="Char1"/>
    <w:semiHidden/>
    <w:unhideWhenUsed/>
    <w:rsid w:val="00F77F25"/>
    <w:rPr>
      <w:rFonts w:asciiTheme="majorHAnsi" w:eastAsiaTheme="majorEastAsia" w:hAnsiTheme="majorHAnsi" w:cstheme="majorBidi"/>
      <w:sz w:val="18"/>
      <w:szCs w:val="18"/>
    </w:rPr>
  </w:style>
  <w:style w:type="character" w:customStyle="1" w:styleId="Char1">
    <w:name w:val="批注框文本 Char"/>
    <w:basedOn w:val="a0"/>
    <w:link w:val="ac"/>
    <w:semiHidden/>
    <w:rsid w:val="00F77F25"/>
    <w:rPr>
      <w:rFonts w:asciiTheme="majorHAnsi" w:eastAsiaTheme="majorEastAsia" w:hAnsiTheme="majorHAnsi" w:cstheme="majorBid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76379529">
      <w:bodyDiv w:val="1"/>
      <w:marLeft w:val="0"/>
      <w:marRight w:val="0"/>
      <w:marTop w:val="0"/>
      <w:marBottom w:val="0"/>
      <w:divBdr>
        <w:top w:val="none" w:sz="0" w:space="0" w:color="auto"/>
        <w:left w:val="none" w:sz="0" w:space="0" w:color="auto"/>
        <w:bottom w:val="none" w:sz="0" w:space="0" w:color="auto"/>
        <w:right w:val="none" w:sz="0" w:space="0" w:color="auto"/>
      </w:divBdr>
      <w:divsChild>
        <w:div w:id="2130660449">
          <w:marLeft w:val="58"/>
          <w:marRight w:val="0"/>
          <w:marTop w:val="0"/>
          <w:marBottom w:val="120"/>
          <w:divBdr>
            <w:top w:val="none" w:sz="0" w:space="0" w:color="auto"/>
            <w:left w:val="none" w:sz="0" w:space="0" w:color="auto"/>
            <w:bottom w:val="none" w:sz="0" w:space="0" w:color="auto"/>
            <w:right w:val="none" w:sz="0" w:space="0" w:color="auto"/>
          </w:divBdr>
        </w:div>
        <w:div w:id="176118791">
          <w:marLeft w:val="58"/>
          <w:marRight w:val="0"/>
          <w:marTop w:val="0"/>
          <w:marBottom w:val="120"/>
          <w:divBdr>
            <w:top w:val="none" w:sz="0" w:space="0" w:color="auto"/>
            <w:left w:val="none" w:sz="0" w:space="0" w:color="auto"/>
            <w:bottom w:val="none" w:sz="0" w:space="0" w:color="auto"/>
            <w:right w:val="none" w:sz="0" w:space="0" w:color="auto"/>
          </w:divBdr>
        </w:div>
      </w:divsChild>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4080042">
      <w:bodyDiv w:val="1"/>
      <w:marLeft w:val="0"/>
      <w:marRight w:val="0"/>
      <w:marTop w:val="0"/>
      <w:marBottom w:val="0"/>
      <w:divBdr>
        <w:top w:val="none" w:sz="0" w:space="0" w:color="auto"/>
        <w:left w:val="none" w:sz="0" w:space="0" w:color="auto"/>
        <w:bottom w:val="none" w:sz="0" w:space="0" w:color="auto"/>
        <w:right w:val="none" w:sz="0" w:space="0" w:color="auto"/>
      </w:divBdr>
      <w:divsChild>
        <w:div w:id="142620611">
          <w:marLeft w:val="58"/>
          <w:marRight w:val="0"/>
          <w:marTop w:val="0"/>
          <w:marBottom w:val="120"/>
          <w:divBdr>
            <w:top w:val="none" w:sz="0" w:space="0" w:color="auto"/>
            <w:left w:val="none" w:sz="0" w:space="0" w:color="auto"/>
            <w:bottom w:val="none" w:sz="0" w:space="0" w:color="auto"/>
            <w:right w:val="none" w:sz="0" w:space="0" w:color="auto"/>
          </w:divBdr>
        </w:div>
        <w:div w:id="773332421">
          <w:marLeft w:val="58"/>
          <w:marRight w:val="0"/>
          <w:marTop w:val="0"/>
          <w:marBottom w:val="120"/>
          <w:divBdr>
            <w:top w:val="none" w:sz="0" w:space="0" w:color="auto"/>
            <w:left w:val="none" w:sz="0" w:space="0" w:color="auto"/>
            <w:bottom w:val="none" w:sz="0" w:space="0" w:color="auto"/>
            <w:right w:val="none" w:sz="0" w:space="0" w:color="auto"/>
          </w:divBdr>
        </w:div>
      </w:divsChild>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099181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84912355">
      <w:bodyDiv w:val="1"/>
      <w:marLeft w:val="0"/>
      <w:marRight w:val="0"/>
      <w:marTop w:val="0"/>
      <w:marBottom w:val="0"/>
      <w:divBdr>
        <w:top w:val="none" w:sz="0" w:space="0" w:color="auto"/>
        <w:left w:val="none" w:sz="0" w:space="0" w:color="auto"/>
        <w:bottom w:val="none" w:sz="0" w:space="0" w:color="auto"/>
        <w:right w:val="none" w:sz="0" w:space="0" w:color="auto"/>
      </w:divBdr>
      <w:divsChild>
        <w:div w:id="1578712592">
          <w:marLeft w:val="58"/>
          <w:marRight w:val="0"/>
          <w:marTop w:val="0"/>
          <w:marBottom w:val="120"/>
          <w:divBdr>
            <w:top w:val="none" w:sz="0" w:space="0" w:color="auto"/>
            <w:left w:val="none" w:sz="0" w:space="0" w:color="auto"/>
            <w:bottom w:val="none" w:sz="0" w:space="0" w:color="auto"/>
            <w:right w:val="none" w:sz="0" w:space="0" w:color="auto"/>
          </w:divBdr>
        </w:div>
        <w:div w:id="611666627">
          <w:marLeft w:val="58"/>
          <w:marRight w:val="0"/>
          <w:marTop w:val="0"/>
          <w:marBottom w:val="120"/>
          <w:divBdr>
            <w:top w:val="none" w:sz="0" w:space="0" w:color="auto"/>
            <w:left w:val="none" w:sz="0" w:space="0" w:color="auto"/>
            <w:bottom w:val="none" w:sz="0" w:space="0" w:color="auto"/>
            <w:right w:val="none" w:sz="0" w:space="0" w:color="auto"/>
          </w:divBdr>
        </w:div>
      </w:divsChild>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1039</Words>
  <Characters>5923</Characters>
  <Application>Microsoft Office Word</Application>
  <DocSecurity>0</DocSecurity>
  <Lines>49</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Source:</vt:lpstr>
      <vt:lpstr>Source:</vt:lpstr>
    </vt:vector>
  </TitlesOfParts>
  <Company>ETSI Sophia Antipolis</Company>
  <LinksUpToDate>false</LinksUpToDate>
  <CharactersWithSpaces>6949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Yangyanmei</cp:lastModifiedBy>
  <cp:revision>2</cp:revision>
  <cp:lastPrinted>2001-04-23T09:30:00Z</cp:lastPrinted>
  <dcterms:created xsi:type="dcterms:W3CDTF">2023-10-12T04:23:00Z</dcterms:created>
  <dcterms:modified xsi:type="dcterms:W3CDTF">2023-10-12T04:23:00Z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(3)6LTJDyOQGYi9HaOYEX+SJgJ4CYH2Nn/n6OiG/aP12fpt1+VnL9kXN0HYO7Ool4Gqzn2h446+
et5MRNJv3nFfwnwj5t02etwRs+iV3Q8+ebKyxiUI3mw/rgsnPUc5wwTdDEH62vyUXiH1TlpO
MqeTt+dnk04ExI9fUmcrWlbQepVGZaPYRRsW3Um3kWdHopXg1DdzIuPvJK+jfxJL2lfYLIU1
A87KIjBGrD3Mui73I3</vt:lpwstr>
  </property>
  <property fmtid="{D5CDD505-2E9C-101B-9397-08002B2CF9AE}" pid="3" name="_2015_ms_pID_7253431">
    <vt:lpwstr>NRcmcdiKQzRNWpQ6Vo6Xz+JVW1wa/0nhbPpYxp7jQf5iy2uu4L+Pf3
fPmpLmicBn6XEtAoJRwmAgaxpiBPYNtJdaclrqxv7FY2+o611gwW0OH5ivo9CCO2bGYSgVn0
t9rlp4OCDDvwwoQT8pBKkLeOAJloAVIzAkku4rIm9RtatHlcx+KZq3UwnWWVG3BB8DEmspOE
L+liWZLws9+yb6r5J1QeTn+DETZg/l6jL+ml</vt:lpwstr>
  </property>
  <property fmtid="{D5CDD505-2E9C-101B-9397-08002B2CF9AE}" pid="4" name="_2015_ms_pID_7253432">
    <vt:lpwstr>KQ==</vt:lpwstr>
  </property>
</Properties>
</file>